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C466" w14:textId="77777777" w:rsidR="005B2F36" w:rsidRPr="005B2F36" w:rsidRDefault="005B2F36" w:rsidP="005B2F36">
      <w:pPr>
        <w:spacing w:after="0" w:line="240" w:lineRule="auto"/>
        <w:jc w:val="center"/>
        <w:rPr>
          <w:rFonts w:ascii="Times New Roman" w:hAnsi="Times New Roman" w:cs="Times New Roman"/>
          <w:b/>
          <w:sz w:val="24"/>
          <w:szCs w:val="24"/>
        </w:rPr>
      </w:pPr>
      <w:bookmarkStart w:id="0" w:name="_GoBack"/>
      <w:bookmarkEnd w:id="0"/>
      <w:r w:rsidRPr="005B2F36">
        <w:rPr>
          <w:rFonts w:ascii="Times New Roman" w:hAnsi="Times New Roman" w:cs="Times New Roman"/>
          <w:b/>
          <w:sz w:val="24"/>
          <w:szCs w:val="24"/>
        </w:rPr>
        <w:t xml:space="preserve">Stanowisko Komitetu Zdrowia Publicznego Polskiej Akademii Nauk </w:t>
      </w:r>
    </w:p>
    <w:p w14:paraId="0D45419E" w14:textId="77777777" w:rsidR="005B2F36" w:rsidRDefault="005B2F36" w:rsidP="005B2F36">
      <w:pPr>
        <w:spacing w:after="0" w:line="240" w:lineRule="auto"/>
        <w:jc w:val="center"/>
        <w:rPr>
          <w:rFonts w:ascii="Times New Roman" w:hAnsi="Times New Roman" w:cs="Times New Roman"/>
          <w:b/>
          <w:sz w:val="24"/>
          <w:szCs w:val="24"/>
        </w:rPr>
      </w:pPr>
      <w:r w:rsidRPr="005B2F36">
        <w:rPr>
          <w:rFonts w:ascii="Times New Roman" w:hAnsi="Times New Roman" w:cs="Times New Roman"/>
          <w:b/>
          <w:sz w:val="24"/>
          <w:szCs w:val="24"/>
        </w:rPr>
        <w:t>w sprawie szczepień przeciw COVID-19</w:t>
      </w:r>
    </w:p>
    <w:p w14:paraId="34F30598" w14:textId="77777777" w:rsidR="00FE14BB" w:rsidRDefault="005B2F36" w:rsidP="00FE1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dna 10 czerwca, 2021</w:t>
      </w:r>
    </w:p>
    <w:p w14:paraId="6A2A5EB9" w14:textId="77777777" w:rsidR="005B2F36" w:rsidRDefault="005B2F36" w:rsidP="00FE14BB">
      <w:pPr>
        <w:spacing w:after="0" w:line="240" w:lineRule="auto"/>
        <w:jc w:val="center"/>
        <w:rPr>
          <w:rFonts w:ascii="Times New Roman" w:hAnsi="Times New Roman" w:cs="Times New Roman"/>
          <w:b/>
          <w:sz w:val="24"/>
          <w:szCs w:val="24"/>
        </w:rPr>
      </w:pPr>
    </w:p>
    <w:p w14:paraId="7680DC7C" w14:textId="77777777" w:rsidR="005B2F36" w:rsidRDefault="005B2F36" w:rsidP="00FE1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UZASADNIENIE</w:t>
      </w:r>
    </w:p>
    <w:p w14:paraId="489775DC" w14:textId="77777777" w:rsidR="005B2F36" w:rsidRDefault="005B2F36" w:rsidP="00FE14BB">
      <w:pPr>
        <w:spacing w:after="0" w:line="240" w:lineRule="auto"/>
        <w:jc w:val="center"/>
        <w:rPr>
          <w:rFonts w:ascii="Times New Roman" w:hAnsi="Times New Roman" w:cs="Times New Roman"/>
          <w:b/>
          <w:sz w:val="24"/>
          <w:szCs w:val="24"/>
        </w:rPr>
      </w:pPr>
    </w:p>
    <w:p w14:paraId="759159A7" w14:textId="77777777" w:rsidR="00AF1674" w:rsidRPr="00F24B28" w:rsidRDefault="00AF1674" w:rsidP="00FE14BB">
      <w:pPr>
        <w:spacing w:after="0" w:line="240" w:lineRule="auto"/>
        <w:jc w:val="center"/>
        <w:rPr>
          <w:rFonts w:ascii="Times New Roman" w:hAnsi="Times New Roman" w:cs="Times New Roman"/>
          <w:b/>
          <w:sz w:val="24"/>
          <w:szCs w:val="24"/>
        </w:rPr>
      </w:pPr>
    </w:p>
    <w:p w14:paraId="6429489D" w14:textId="77777777" w:rsidR="00AF1674" w:rsidRPr="00F24B28" w:rsidRDefault="00AF1674" w:rsidP="00FE14BB">
      <w:pPr>
        <w:spacing w:after="0" w:line="240" w:lineRule="auto"/>
        <w:jc w:val="center"/>
        <w:rPr>
          <w:rFonts w:ascii="Times New Roman" w:hAnsi="Times New Roman" w:cs="Times New Roman"/>
          <w:b/>
          <w:sz w:val="24"/>
          <w:szCs w:val="24"/>
        </w:rPr>
      </w:pPr>
    </w:p>
    <w:p w14:paraId="1ED38D13" w14:textId="77777777" w:rsidR="00FE14BB" w:rsidRPr="00F24B28" w:rsidRDefault="00FE14BB" w:rsidP="00FE14BB">
      <w:pPr>
        <w:spacing w:after="0" w:line="240" w:lineRule="auto"/>
        <w:rPr>
          <w:rFonts w:ascii="Times New Roman" w:hAnsi="Times New Roman" w:cs="Times New Roman"/>
          <w:sz w:val="24"/>
          <w:szCs w:val="24"/>
        </w:rPr>
      </w:pPr>
    </w:p>
    <w:p w14:paraId="34D7C3CE" w14:textId="77777777" w:rsidR="00FE14BB" w:rsidRPr="00FE14BB" w:rsidRDefault="00FE14BB" w:rsidP="00FE14BB">
      <w:pPr>
        <w:spacing w:after="0" w:line="240" w:lineRule="auto"/>
        <w:ind w:firstLine="708"/>
        <w:rPr>
          <w:rFonts w:ascii="Times New Roman" w:hAnsi="Times New Roman" w:cs="Times New Roman"/>
          <w:sz w:val="24"/>
          <w:szCs w:val="24"/>
        </w:rPr>
      </w:pPr>
      <w:r w:rsidRPr="00FE14BB">
        <w:rPr>
          <w:rFonts w:ascii="Times New Roman" w:hAnsi="Times New Roman" w:cs="Times New Roman"/>
          <w:sz w:val="24"/>
          <w:szCs w:val="24"/>
        </w:rPr>
        <w:t xml:space="preserve">Wprowadzenie </w:t>
      </w:r>
      <w:r w:rsidR="00BB3693">
        <w:rPr>
          <w:rFonts w:ascii="Times New Roman" w:hAnsi="Times New Roman" w:cs="Times New Roman"/>
          <w:sz w:val="24"/>
          <w:szCs w:val="24"/>
        </w:rPr>
        <w:t xml:space="preserve"> - korzyści ze szczepień</w:t>
      </w:r>
    </w:p>
    <w:p w14:paraId="547F8EA0" w14:textId="77777777" w:rsidR="00FE14BB" w:rsidRPr="00FE14BB" w:rsidRDefault="00FE14BB" w:rsidP="00FE14BB">
      <w:pPr>
        <w:spacing w:after="0" w:line="240" w:lineRule="auto"/>
        <w:jc w:val="center"/>
        <w:rPr>
          <w:rFonts w:ascii="Times New Roman" w:hAnsi="Times New Roman" w:cs="Times New Roman"/>
          <w:b/>
          <w:sz w:val="24"/>
          <w:szCs w:val="24"/>
        </w:rPr>
      </w:pPr>
    </w:p>
    <w:p w14:paraId="3C8F7355" w14:textId="77777777" w:rsidR="002D40F6" w:rsidRPr="00A341FA" w:rsidRDefault="002D40F6" w:rsidP="00A341FA">
      <w:pPr>
        <w:spacing w:line="360" w:lineRule="auto"/>
        <w:rPr>
          <w:rFonts w:ascii="Times New Roman" w:hAnsi="Times New Roman" w:cs="Times New Roman"/>
          <w:sz w:val="24"/>
          <w:szCs w:val="24"/>
        </w:rPr>
      </w:pPr>
      <w:r>
        <w:rPr>
          <w:rFonts w:ascii="Times New Roman" w:hAnsi="Times New Roman" w:cs="Times New Roman"/>
          <w:sz w:val="24"/>
          <w:szCs w:val="24"/>
        </w:rPr>
        <w:t>Światowa społeczność zdrowia publicznego nie miała wątpliwości, że szczepionka skutecznie zapobiegająca zakażeniu wirusem Sard cov.2 jest jedyną efektywną metodą przeciwstawiania się pandemii, a udane w przeszłości kampanie masowych szczepień były argumentem uprawdopodobniającym tę tezę</w:t>
      </w:r>
      <w:r w:rsidR="001F4D03">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w:t>
      </w:r>
      <w:r w:rsidR="001F3788">
        <w:rPr>
          <w:rFonts w:ascii="Times New Roman" w:hAnsi="Times New Roman" w:cs="Times New Roman"/>
          <w:sz w:val="24"/>
          <w:szCs w:val="24"/>
        </w:rPr>
        <w:t>Kiedy w kwietniu 2020 przygotowano preferowane cechy przyszłego produktu przyjęto, że skuteczność powinna osiągać poziom 70%, ale także</w:t>
      </w:r>
      <w:r w:rsidR="00B45E44">
        <w:rPr>
          <w:rFonts w:ascii="Times New Roman" w:hAnsi="Times New Roman" w:cs="Times New Roman"/>
          <w:sz w:val="24"/>
          <w:szCs w:val="24"/>
        </w:rPr>
        <w:t xml:space="preserve"> – w pewnych sytuacjach – 50% mogło być uznane za zadowalające</w:t>
      </w:r>
      <w:r w:rsidR="003E06DD">
        <w:rPr>
          <w:rStyle w:val="Odwoanieprzypisudolnego"/>
          <w:rFonts w:ascii="Times New Roman" w:hAnsi="Times New Roman" w:cs="Times New Roman"/>
          <w:sz w:val="24"/>
          <w:szCs w:val="24"/>
        </w:rPr>
        <w:footnoteReference w:id="2"/>
      </w:r>
      <w:r w:rsidR="00B45E44">
        <w:rPr>
          <w:rFonts w:ascii="Times New Roman" w:hAnsi="Times New Roman" w:cs="Times New Roman"/>
          <w:sz w:val="24"/>
          <w:szCs w:val="24"/>
        </w:rPr>
        <w:t>.</w:t>
      </w:r>
      <w:r w:rsidR="001F3788">
        <w:rPr>
          <w:rFonts w:ascii="Times New Roman" w:hAnsi="Times New Roman" w:cs="Times New Roman"/>
          <w:sz w:val="24"/>
          <w:szCs w:val="24"/>
        </w:rPr>
        <w:t xml:space="preserve"> </w:t>
      </w:r>
      <w:r w:rsidR="00984583">
        <w:rPr>
          <w:rFonts w:ascii="Times New Roman" w:hAnsi="Times New Roman" w:cs="Times New Roman"/>
          <w:sz w:val="24"/>
          <w:szCs w:val="24"/>
        </w:rPr>
        <w:t xml:space="preserve">Kiedy więc po wynalezieniu szczepionki w </w:t>
      </w:r>
      <w:r w:rsidR="0003044D">
        <w:rPr>
          <w:rFonts w:ascii="Times New Roman" w:hAnsi="Times New Roman" w:cs="Times New Roman"/>
          <w:sz w:val="24"/>
          <w:szCs w:val="24"/>
        </w:rPr>
        <w:t xml:space="preserve">charakterystykach </w:t>
      </w:r>
      <w:r w:rsidR="00984583">
        <w:rPr>
          <w:rFonts w:ascii="Times New Roman" w:hAnsi="Times New Roman" w:cs="Times New Roman"/>
          <w:sz w:val="24"/>
          <w:szCs w:val="24"/>
        </w:rPr>
        <w:t xml:space="preserve">poszczególnych </w:t>
      </w:r>
      <w:r w:rsidR="0003044D">
        <w:rPr>
          <w:rFonts w:ascii="Times New Roman" w:hAnsi="Times New Roman" w:cs="Times New Roman"/>
          <w:sz w:val="24"/>
          <w:szCs w:val="24"/>
        </w:rPr>
        <w:t xml:space="preserve">szczepionek przedstawianych przez </w:t>
      </w:r>
      <w:r w:rsidR="00984583">
        <w:rPr>
          <w:rFonts w:ascii="Times New Roman" w:hAnsi="Times New Roman" w:cs="Times New Roman"/>
          <w:sz w:val="24"/>
          <w:szCs w:val="24"/>
        </w:rPr>
        <w:t>wytwórców w oznaczeniach skuteczności pojawiały się takie liczby jak 95-100% (</w:t>
      </w:r>
      <w:proofErr w:type="spellStart"/>
      <w:r w:rsidR="00984583" w:rsidRPr="00984583">
        <w:rPr>
          <w:rFonts w:ascii="Times New Roman" w:hAnsi="Times New Roman" w:cs="Times New Roman"/>
          <w:sz w:val="24"/>
          <w:szCs w:val="24"/>
        </w:rPr>
        <w:t>BioNTech</w:t>
      </w:r>
      <w:proofErr w:type="spellEnd"/>
      <w:r w:rsidR="00984583" w:rsidRPr="00984583">
        <w:rPr>
          <w:rFonts w:ascii="Times New Roman" w:hAnsi="Times New Roman" w:cs="Times New Roman"/>
          <w:sz w:val="24"/>
          <w:szCs w:val="24"/>
        </w:rPr>
        <w:t>/</w:t>
      </w:r>
      <w:proofErr w:type="spellStart"/>
      <w:r w:rsidR="00984583" w:rsidRPr="00A341FA">
        <w:rPr>
          <w:rFonts w:ascii="Times New Roman" w:hAnsi="Times New Roman" w:cs="Times New Roman"/>
          <w:sz w:val="24"/>
          <w:szCs w:val="24"/>
        </w:rPr>
        <w:t>Pfizer</w:t>
      </w:r>
      <w:proofErr w:type="spellEnd"/>
      <w:r w:rsidR="00984583" w:rsidRPr="00A341FA">
        <w:rPr>
          <w:rFonts w:ascii="Times New Roman" w:hAnsi="Times New Roman" w:cs="Times New Roman"/>
          <w:sz w:val="24"/>
          <w:szCs w:val="24"/>
        </w:rPr>
        <w:t>), 76-79% (Oxford/</w:t>
      </w:r>
      <w:proofErr w:type="spellStart"/>
      <w:r w:rsidR="00984583" w:rsidRPr="00A341FA">
        <w:rPr>
          <w:rFonts w:ascii="Times New Roman" w:hAnsi="Times New Roman" w:cs="Times New Roman"/>
          <w:sz w:val="24"/>
          <w:szCs w:val="24"/>
        </w:rPr>
        <w:t>AstraZeneca</w:t>
      </w:r>
      <w:proofErr w:type="spellEnd"/>
      <w:r w:rsidR="00984583" w:rsidRPr="00A341FA">
        <w:rPr>
          <w:rFonts w:ascii="Times New Roman" w:hAnsi="Times New Roman" w:cs="Times New Roman"/>
          <w:sz w:val="24"/>
          <w:szCs w:val="24"/>
        </w:rPr>
        <w:t>), 94-100% (Moderna)</w:t>
      </w:r>
      <w:r w:rsidR="00B15D90" w:rsidRPr="00A341FA">
        <w:rPr>
          <w:rStyle w:val="Odwoanieprzypisudolnego"/>
          <w:rFonts w:ascii="Times New Roman" w:hAnsi="Times New Roman" w:cs="Times New Roman"/>
          <w:sz w:val="24"/>
          <w:szCs w:val="24"/>
        </w:rPr>
        <w:footnoteReference w:id="3"/>
      </w:r>
      <w:r w:rsidR="0003044D" w:rsidRPr="00A341FA">
        <w:rPr>
          <w:rFonts w:ascii="Times New Roman" w:hAnsi="Times New Roman" w:cs="Times New Roman"/>
          <w:sz w:val="24"/>
          <w:szCs w:val="24"/>
        </w:rPr>
        <w:t>, perspektywy opanowania pandemii rysowały się znacznie bardziej optymistycznie.</w:t>
      </w:r>
    </w:p>
    <w:p w14:paraId="66484A3C" w14:textId="77777777" w:rsidR="00A341FA" w:rsidRPr="00DF50E4" w:rsidRDefault="006F734D" w:rsidP="00DF50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Eksperci zdrowia publicznego zdawali sobie sprawę z korzyści płynących z powszechnych szczepień, ale ważne też były komunikaty przekazywane opinii publicznej. </w:t>
      </w:r>
      <w:r w:rsidR="00A341FA" w:rsidRPr="00A341FA">
        <w:rPr>
          <w:rFonts w:ascii="Times New Roman" w:hAnsi="Times New Roman" w:cs="Times New Roman"/>
          <w:sz w:val="24"/>
          <w:szCs w:val="24"/>
        </w:rPr>
        <w:t>Późną wiosną 2021 na stronach WHO opublikowane zostały przeznaczone dla ogółu odbiorców informacje na temat korzyści wynikających ze stosowania szczepionek</w:t>
      </w:r>
      <w:r w:rsidR="00A341FA" w:rsidRPr="00A341FA">
        <w:rPr>
          <w:rStyle w:val="Odwoanieprzypisudolnego"/>
          <w:rFonts w:ascii="Times New Roman" w:hAnsi="Times New Roman" w:cs="Times New Roman"/>
          <w:sz w:val="24"/>
          <w:szCs w:val="24"/>
        </w:rPr>
        <w:footnoteReference w:id="4"/>
      </w:r>
      <w:r w:rsidR="00A341FA" w:rsidRPr="00A341FA">
        <w:rPr>
          <w:rFonts w:ascii="Times New Roman" w:hAnsi="Times New Roman" w:cs="Times New Roman"/>
          <w:sz w:val="24"/>
          <w:szCs w:val="24"/>
        </w:rPr>
        <w:t xml:space="preserve">. Wskazano tam, że najważniejszym, pozytywnym efektem jest ochrona osób zaszczepionych przed zachorowaniem albo ciężkim i groźnym dla życia przebiegiem infekcji. </w:t>
      </w:r>
    </w:p>
    <w:p w14:paraId="7E54CF23" w14:textId="77777777" w:rsidR="00466521" w:rsidRPr="00466521" w:rsidRDefault="00466521" w:rsidP="00661168">
      <w:pPr>
        <w:spacing w:line="360" w:lineRule="auto"/>
        <w:ind w:firstLine="708"/>
        <w:rPr>
          <w:rFonts w:ascii="Times New Roman" w:hAnsi="Times New Roman" w:cs="Times New Roman"/>
          <w:sz w:val="24"/>
          <w:szCs w:val="24"/>
        </w:rPr>
      </w:pPr>
      <w:r w:rsidRPr="00466521">
        <w:rPr>
          <w:rFonts w:ascii="Times New Roman" w:hAnsi="Times New Roman" w:cs="Times New Roman"/>
          <w:sz w:val="24"/>
          <w:szCs w:val="24"/>
        </w:rPr>
        <w:t xml:space="preserve">W informacji przedstawionej przez amerykański CDC na początku kwietnia, dotyczącej wstępnych wyników badań przeprowadzonych wśród pracowników służby </w:t>
      </w:r>
      <w:r w:rsidRPr="00466521">
        <w:rPr>
          <w:rFonts w:ascii="Times New Roman" w:hAnsi="Times New Roman" w:cs="Times New Roman"/>
          <w:sz w:val="24"/>
          <w:szCs w:val="24"/>
        </w:rPr>
        <w:lastRenderedPageBreak/>
        <w:t>zdrowia, skuteczność szczepionki oceniono na 90% przy pełnym szczepieniu</w:t>
      </w:r>
      <w:r w:rsidRPr="00DF50E4">
        <w:rPr>
          <w:rFonts w:ascii="Times New Roman" w:hAnsi="Times New Roman" w:cs="Times New Roman"/>
          <w:sz w:val="24"/>
          <w:szCs w:val="24"/>
          <w:vertAlign w:val="superscript"/>
        </w:rPr>
        <w:footnoteReference w:id="5"/>
      </w:r>
      <w:r w:rsidRPr="00466521">
        <w:rPr>
          <w:rFonts w:ascii="Times New Roman" w:hAnsi="Times New Roman" w:cs="Times New Roman"/>
          <w:sz w:val="24"/>
          <w:szCs w:val="24"/>
        </w:rPr>
        <w:t>. W komentarzu podkreślono, że problem skuteczności był analizowany w środowisku najbardziej narażonym na zakażenia, a więc uzyskane rezultatu powinny być w pełni docenione.</w:t>
      </w:r>
    </w:p>
    <w:p w14:paraId="169B6EC6" w14:textId="77777777" w:rsidR="00466521" w:rsidRPr="00466521" w:rsidRDefault="00466521" w:rsidP="00661168">
      <w:pPr>
        <w:spacing w:line="360" w:lineRule="auto"/>
        <w:ind w:firstLine="708"/>
        <w:rPr>
          <w:rFonts w:ascii="Times New Roman" w:hAnsi="Times New Roman" w:cs="Times New Roman"/>
          <w:sz w:val="24"/>
          <w:szCs w:val="24"/>
        </w:rPr>
      </w:pPr>
      <w:r w:rsidRPr="00466521">
        <w:rPr>
          <w:rFonts w:ascii="Times New Roman" w:hAnsi="Times New Roman" w:cs="Times New Roman"/>
          <w:sz w:val="24"/>
          <w:szCs w:val="24"/>
        </w:rPr>
        <w:t>W komunikacie opublikowanym w połowie maja przez tę samą instytucję, w którym omówiono wyniki „największego badania” skuteczności szczepionki stosowanej w szczepieniu pracowników służby zdrowia przedstawiono wielkość 94%</w:t>
      </w:r>
      <w:r w:rsidRPr="00DF50E4">
        <w:rPr>
          <w:rFonts w:ascii="Times New Roman" w:hAnsi="Times New Roman" w:cs="Times New Roman"/>
          <w:sz w:val="24"/>
          <w:szCs w:val="24"/>
          <w:vertAlign w:val="superscript"/>
        </w:rPr>
        <w:footnoteReference w:id="6"/>
      </w:r>
      <w:r w:rsidRPr="00466521">
        <w:rPr>
          <w:rFonts w:ascii="Times New Roman" w:hAnsi="Times New Roman" w:cs="Times New Roman"/>
          <w:sz w:val="24"/>
          <w:szCs w:val="24"/>
        </w:rPr>
        <w:t>.</w:t>
      </w:r>
    </w:p>
    <w:p w14:paraId="63F55B8C" w14:textId="77777777" w:rsidR="00466521" w:rsidRPr="00466521" w:rsidRDefault="00466521" w:rsidP="00661168">
      <w:pPr>
        <w:spacing w:line="360" w:lineRule="auto"/>
        <w:ind w:firstLine="708"/>
        <w:rPr>
          <w:rFonts w:ascii="Times New Roman" w:hAnsi="Times New Roman" w:cs="Times New Roman"/>
          <w:sz w:val="24"/>
          <w:szCs w:val="24"/>
        </w:rPr>
      </w:pPr>
      <w:r w:rsidRPr="00466521">
        <w:rPr>
          <w:rFonts w:ascii="Times New Roman" w:hAnsi="Times New Roman" w:cs="Times New Roman"/>
          <w:sz w:val="24"/>
          <w:szCs w:val="24"/>
        </w:rPr>
        <w:t>W opublikowanym pod koniec maja podsumowaniu badań przygotowanym przez instytut Uniwersytetu Waszyngtona w Seattle oceniający sytuację zdrowotną,  dotyczących skuteczności poszczególnych szczepionek w ciężkim przebiegu choroby (</w:t>
      </w:r>
      <w:proofErr w:type="spellStart"/>
      <w:r w:rsidRPr="00466521">
        <w:rPr>
          <w:rFonts w:ascii="Times New Roman" w:hAnsi="Times New Roman" w:cs="Times New Roman"/>
          <w:sz w:val="24"/>
          <w:szCs w:val="24"/>
        </w:rPr>
        <w:t>Efficacy</w:t>
      </w:r>
      <w:proofErr w:type="spellEnd"/>
      <w:r w:rsidRPr="00466521">
        <w:rPr>
          <w:rFonts w:ascii="Times New Roman" w:hAnsi="Times New Roman" w:cs="Times New Roman"/>
          <w:sz w:val="24"/>
          <w:szCs w:val="24"/>
        </w:rPr>
        <w:t xml:space="preserve"> </w:t>
      </w:r>
      <w:proofErr w:type="spellStart"/>
      <w:r w:rsidRPr="00466521">
        <w:rPr>
          <w:rFonts w:ascii="Times New Roman" w:hAnsi="Times New Roman" w:cs="Times New Roman"/>
          <w:sz w:val="24"/>
          <w:szCs w:val="24"/>
        </w:rPr>
        <w:t>at</w:t>
      </w:r>
      <w:proofErr w:type="spellEnd"/>
      <w:r w:rsidRPr="00466521">
        <w:rPr>
          <w:rFonts w:ascii="Times New Roman" w:hAnsi="Times New Roman" w:cs="Times New Roman"/>
          <w:sz w:val="24"/>
          <w:szCs w:val="24"/>
        </w:rPr>
        <w:t xml:space="preserve"> </w:t>
      </w:r>
      <w:proofErr w:type="spellStart"/>
      <w:r w:rsidRPr="00466521">
        <w:rPr>
          <w:rFonts w:ascii="Times New Roman" w:hAnsi="Times New Roman" w:cs="Times New Roman"/>
          <w:sz w:val="24"/>
          <w:szCs w:val="24"/>
        </w:rPr>
        <w:t>preventing</w:t>
      </w:r>
      <w:proofErr w:type="spellEnd"/>
      <w:r w:rsidRPr="00466521">
        <w:rPr>
          <w:rFonts w:ascii="Times New Roman" w:hAnsi="Times New Roman" w:cs="Times New Roman"/>
          <w:sz w:val="24"/>
          <w:szCs w:val="24"/>
        </w:rPr>
        <w:t xml:space="preserve"> </w:t>
      </w:r>
      <w:proofErr w:type="spellStart"/>
      <w:r w:rsidRPr="00466521">
        <w:rPr>
          <w:rFonts w:ascii="Times New Roman" w:hAnsi="Times New Roman" w:cs="Times New Roman"/>
          <w:sz w:val="24"/>
          <w:szCs w:val="24"/>
        </w:rPr>
        <w:t>disease</w:t>
      </w:r>
      <w:proofErr w:type="spellEnd"/>
      <w:r w:rsidRPr="00466521">
        <w:rPr>
          <w:rFonts w:ascii="Times New Roman" w:hAnsi="Times New Roman" w:cs="Times New Roman"/>
          <w:sz w:val="24"/>
          <w:szCs w:val="24"/>
        </w:rPr>
        <w:t>) wskazano wielkości od 72% do 94%</w:t>
      </w:r>
      <w:r w:rsidRPr="00DF50E4">
        <w:rPr>
          <w:rFonts w:ascii="Times New Roman" w:hAnsi="Times New Roman" w:cs="Times New Roman"/>
          <w:sz w:val="24"/>
          <w:szCs w:val="24"/>
          <w:vertAlign w:val="superscript"/>
        </w:rPr>
        <w:footnoteReference w:id="7"/>
      </w:r>
    </w:p>
    <w:p w14:paraId="56C5FDD9" w14:textId="77777777" w:rsidR="00466521" w:rsidRPr="00466521" w:rsidRDefault="00466521" w:rsidP="00661168">
      <w:pPr>
        <w:spacing w:line="360" w:lineRule="auto"/>
        <w:ind w:firstLine="708"/>
        <w:rPr>
          <w:rFonts w:ascii="Times New Roman" w:hAnsi="Times New Roman" w:cs="Times New Roman"/>
          <w:sz w:val="24"/>
          <w:szCs w:val="24"/>
        </w:rPr>
      </w:pPr>
      <w:r w:rsidRPr="00466521">
        <w:rPr>
          <w:rFonts w:ascii="Times New Roman" w:hAnsi="Times New Roman" w:cs="Times New Roman"/>
          <w:sz w:val="24"/>
          <w:szCs w:val="24"/>
        </w:rPr>
        <w:t xml:space="preserve">We wczesnych badaniach przeprowadzonych w Anglii skuteczność szczepionki </w:t>
      </w:r>
      <w:proofErr w:type="spellStart"/>
      <w:r w:rsidRPr="00466521">
        <w:rPr>
          <w:rFonts w:ascii="Times New Roman" w:hAnsi="Times New Roman" w:cs="Times New Roman"/>
          <w:sz w:val="24"/>
          <w:szCs w:val="24"/>
        </w:rPr>
        <w:t>Pfizer</w:t>
      </w:r>
      <w:proofErr w:type="spellEnd"/>
      <w:r w:rsidRPr="00466521">
        <w:rPr>
          <w:rFonts w:ascii="Times New Roman" w:hAnsi="Times New Roman" w:cs="Times New Roman"/>
          <w:sz w:val="24"/>
          <w:szCs w:val="24"/>
        </w:rPr>
        <w:t xml:space="preserve"> (dwie dawki) po 7 dniach została oceniona na 88%, a w Szkocji podanie jednej dawki tej szczepionki było skuteczne w 85%, podczas gdy szczepionka </w:t>
      </w:r>
      <w:proofErr w:type="spellStart"/>
      <w:r w:rsidRPr="00466521">
        <w:rPr>
          <w:rFonts w:ascii="Times New Roman" w:hAnsi="Times New Roman" w:cs="Times New Roman"/>
          <w:sz w:val="24"/>
          <w:szCs w:val="24"/>
        </w:rPr>
        <w:t>AstraZeneca</w:t>
      </w:r>
      <w:proofErr w:type="spellEnd"/>
      <w:r w:rsidRPr="00466521">
        <w:rPr>
          <w:rFonts w:ascii="Times New Roman" w:hAnsi="Times New Roman" w:cs="Times New Roman"/>
          <w:sz w:val="24"/>
          <w:szCs w:val="24"/>
        </w:rPr>
        <w:t xml:space="preserve"> była skuteczna w 94%</w:t>
      </w:r>
      <w:r w:rsidRPr="00DF50E4">
        <w:rPr>
          <w:rFonts w:ascii="Times New Roman" w:hAnsi="Times New Roman" w:cs="Times New Roman"/>
          <w:sz w:val="24"/>
          <w:szCs w:val="24"/>
          <w:vertAlign w:val="superscript"/>
        </w:rPr>
        <w:footnoteReference w:id="8"/>
      </w:r>
      <w:r w:rsidRPr="00466521">
        <w:rPr>
          <w:rFonts w:ascii="Times New Roman" w:hAnsi="Times New Roman" w:cs="Times New Roman"/>
          <w:sz w:val="24"/>
          <w:szCs w:val="24"/>
        </w:rPr>
        <w:t>.</w:t>
      </w:r>
    </w:p>
    <w:p w14:paraId="04A84E92" w14:textId="77777777" w:rsidR="00466521" w:rsidRPr="00466521" w:rsidRDefault="00466521" w:rsidP="00661168">
      <w:pPr>
        <w:spacing w:line="360" w:lineRule="auto"/>
        <w:ind w:firstLine="708"/>
        <w:rPr>
          <w:rFonts w:ascii="Times New Roman" w:hAnsi="Times New Roman" w:cs="Times New Roman"/>
          <w:sz w:val="24"/>
          <w:szCs w:val="24"/>
        </w:rPr>
      </w:pPr>
      <w:r w:rsidRPr="00466521">
        <w:rPr>
          <w:rFonts w:ascii="Times New Roman" w:hAnsi="Times New Roman" w:cs="Times New Roman"/>
          <w:sz w:val="24"/>
          <w:szCs w:val="24"/>
        </w:rPr>
        <w:t>Stosując wskaźnik względnej redukcji ryzyka (</w:t>
      </w:r>
      <w:proofErr w:type="spellStart"/>
      <w:r w:rsidRPr="00466521">
        <w:rPr>
          <w:rFonts w:ascii="Times New Roman" w:hAnsi="Times New Roman" w:cs="Times New Roman"/>
          <w:sz w:val="24"/>
          <w:szCs w:val="24"/>
        </w:rPr>
        <w:t>relative</w:t>
      </w:r>
      <w:proofErr w:type="spellEnd"/>
      <w:r w:rsidRPr="00466521">
        <w:rPr>
          <w:rFonts w:ascii="Times New Roman" w:hAnsi="Times New Roman" w:cs="Times New Roman"/>
          <w:sz w:val="24"/>
          <w:szCs w:val="24"/>
        </w:rPr>
        <w:t xml:space="preserve"> </w:t>
      </w:r>
      <w:proofErr w:type="spellStart"/>
      <w:r w:rsidRPr="00466521">
        <w:rPr>
          <w:rFonts w:ascii="Times New Roman" w:hAnsi="Times New Roman" w:cs="Times New Roman"/>
          <w:sz w:val="24"/>
          <w:szCs w:val="24"/>
        </w:rPr>
        <w:t>risk</w:t>
      </w:r>
      <w:proofErr w:type="spellEnd"/>
      <w:r w:rsidRPr="00466521">
        <w:rPr>
          <w:rFonts w:ascii="Times New Roman" w:hAnsi="Times New Roman" w:cs="Times New Roman"/>
          <w:sz w:val="24"/>
          <w:szCs w:val="24"/>
        </w:rPr>
        <w:t xml:space="preserve"> </w:t>
      </w:r>
      <w:proofErr w:type="spellStart"/>
      <w:r w:rsidRPr="00466521">
        <w:rPr>
          <w:rFonts w:ascii="Times New Roman" w:hAnsi="Times New Roman" w:cs="Times New Roman"/>
          <w:sz w:val="24"/>
          <w:szCs w:val="24"/>
        </w:rPr>
        <w:t>reduction</w:t>
      </w:r>
      <w:proofErr w:type="spellEnd"/>
      <w:r w:rsidRPr="00466521">
        <w:rPr>
          <w:rFonts w:ascii="Times New Roman" w:hAnsi="Times New Roman" w:cs="Times New Roman"/>
          <w:sz w:val="24"/>
          <w:szCs w:val="24"/>
        </w:rPr>
        <w:t xml:space="preserve"> – RRR) autorzy raportu opublikowanego  w Lancecie przedstawili następujące dane o skuteczności szczepionek: </w:t>
      </w:r>
      <w:proofErr w:type="spellStart"/>
      <w:r w:rsidRPr="00466521">
        <w:rPr>
          <w:rFonts w:ascii="Times New Roman" w:hAnsi="Times New Roman" w:cs="Times New Roman"/>
          <w:sz w:val="24"/>
          <w:szCs w:val="24"/>
        </w:rPr>
        <w:t>Pfizer</w:t>
      </w:r>
      <w:proofErr w:type="spellEnd"/>
      <w:r w:rsidRPr="00466521">
        <w:rPr>
          <w:rFonts w:ascii="Times New Roman" w:hAnsi="Times New Roman" w:cs="Times New Roman"/>
          <w:sz w:val="24"/>
          <w:szCs w:val="24"/>
        </w:rPr>
        <w:t xml:space="preserve">, </w:t>
      </w:r>
      <w:proofErr w:type="spellStart"/>
      <w:r w:rsidRPr="00466521">
        <w:rPr>
          <w:rFonts w:ascii="Times New Roman" w:hAnsi="Times New Roman" w:cs="Times New Roman"/>
          <w:sz w:val="24"/>
          <w:szCs w:val="24"/>
        </w:rPr>
        <w:t>BioNTech</w:t>
      </w:r>
      <w:proofErr w:type="spellEnd"/>
      <w:r w:rsidRPr="00466521">
        <w:rPr>
          <w:rFonts w:ascii="Times New Roman" w:hAnsi="Times New Roman" w:cs="Times New Roman"/>
          <w:sz w:val="24"/>
          <w:szCs w:val="24"/>
        </w:rPr>
        <w:t xml:space="preserve"> – 95%, Moderna – 94%, Johnson &amp; Johnson – 67%, and 67% for the </w:t>
      </w:r>
      <w:proofErr w:type="spellStart"/>
      <w:r w:rsidRPr="00466521">
        <w:rPr>
          <w:rFonts w:ascii="Times New Roman" w:hAnsi="Times New Roman" w:cs="Times New Roman"/>
          <w:sz w:val="24"/>
          <w:szCs w:val="24"/>
        </w:rPr>
        <w:t>AstraZeneca</w:t>
      </w:r>
      <w:proofErr w:type="spellEnd"/>
      <w:r w:rsidRPr="00466521">
        <w:rPr>
          <w:rFonts w:ascii="Times New Roman" w:hAnsi="Times New Roman" w:cs="Times New Roman"/>
          <w:sz w:val="24"/>
          <w:szCs w:val="24"/>
        </w:rPr>
        <w:t>, Oxford – 67%</w:t>
      </w:r>
      <w:r w:rsidRPr="00DF50E4">
        <w:rPr>
          <w:rFonts w:ascii="Times New Roman" w:hAnsi="Times New Roman" w:cs="Times New Roman"/>
          <w:sz w:val="24"/>
          <w:szCs w:val="24"/>
          <w:vertAlign w:val="superscript"/>
          <w:lang w:val="en-GB"/>
        </w:rPr>
        <w:footnoteReference w:id="9"/>
      </w:r>
      <w:r w:rsidRPr="00466521">
        <w:rPr>
          <w:rFonts w:ascii="Times New Roman" w:hAnsi="Times New Roman" w:cs="Times New Roman"/>
          <w:sz w:val="24"/>
          <w:szCs w:val="24"/>
        </w:rPr>
        <w:t>.</w:t>
      </w:r>
    </w:p>
    <w:p w14:paraId="47DAD742" w14:textId="77777777" w:rsidR="00466521" w:rsidRDefault="00466521" w:rsidP="00661168">
      <w:pPr>
        <w:spacing w:line="360" w:lineRule="auto"/>
        <w:ind w:firstLine="708"/>
        <w:rPr>
          <w:rFonts w:ascii="Times New Roman" w:hAnsi="Times New Roman" w:cs="Times New Roman"/>
          <w:sz w:val="24"/>
          <w:szCs w:val="24"/>
        </w:rPr>
      </w:pPr>
      <w:r w:rsidRPr="00466521">
        <w:rPr>
          <w:rFonts w:ascii="Times New Roman" w:hAnsi="Times New Roman" w:cs="Times New Roman"/>
          <w:sz w:val="24"/>
          <w:szCs w:val="24"/>
        </w:rPr>
        <w:t>Na podstawie kliku badań stwierdzono, że skuteczność szczepień w Izraelu przekraczała przeciętnie 90%, w niektórych grupach wiekowych sięgając 96% I więcej</w:t>
      </w:r>
      <w:r w:rsidRPr="00DF50E4">
        <w:rPr>
          <w:rFonts w:ascii="Times New Roman" w:hAnsi="Times New Roman" w:cs="Times New Roman"/>
          <w:sz w:val="24"/>
          <w:szCs w:val="24"/>
          <w:vertAlign w:val="superscript"/>
        </w:rPr>
        <w:footnoteReference w:id="10"/>
      </w:r>
      <w:r w:rsidRPr="00466521">
        <w:rPr>
          <w:rFonts w:ascii="Times New Roman" w:hAnsi="Times New Roman" w:cs="Times New Roman"/>
          <w:sz w:val="24"/>
          <w:szCs w:val="24"/>
        </w:rPr>
        <w:t xml:space="preserve">.  </w:t>
      </w:r>
    </w:p>
    <w:p w14:paraId="3180DCDD" w14:textId="77777777" w:rsidR="00B51333" w:rsidRPr="00466521" w:rsidRDefault="00B51333" w:rsidP="00661168">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Bardzo zachęcające okazały się wyniki badań skuteczności szczepionek przeciwko nowym wariantom wirusa, co było informacją istotną wobec obaw dotyczących ich nieprzygotowania do aktywności wobec nieznanej struktury, zwłaszcza wariantu indyjskiego. </w:t>
      </w:r>
      <w:r w:rsidR="00ED5A75">
        <w:rPr>
          <w:rFonts w:ascii="Times New Roman" w:hAnsi="Times New Roman" w:cs="Times New Roman"/>
          <w:sz w:val="24"/>
          <w:szCs w:val="24"/>
        </w:rPr>
        <w:t xml:space="preserve">Opublikowany w maju </w:t>
      </w:r>
      <w:proofErr w:type="spellStart"/>
      <w:r w:rsidR="00ED5A75">
        <w:rPr>
          <w:rFonts w:ascii="Times New Roman" w:hAnsi="Times New Roman" w:cs="Times New Roman"/>
          <w:sz w:val="24"/>
          <w:szCs w:val="24"/>
        </w:rPr>
        <w:t>preprint</w:t>
      </w:r>
      <w:proofErr w:type="spellEnd"/>
      <w:r w:rsidR="00ED5A75">
        <w:rPr>
          <w:rFonts w:ascii="Times New Roman" w:hAnsi="Times New Roman" w:cs="Times New Roman"/>
          <w:sz w:val="24"/>
          <w:szCs w:val="24"/>
        </w:rPr>
        <w:t xml:space="preserve"> artykułu omawiającego uzyskane wyniki rozwiewał te obawy</w:t>
      </w:r>
      <w:r w:rsidR="003F3322">
        <w:rPr>
          <w:rStyle w:val="Odwoanieprzypisudolnego"/>
          <w:rFonts w:ascii="Times New Roman" w:hAnsi="Times New Roman" w:cs="Times New Roman"/>
          <w:sz w:val="24"/>
          <w:szCs w:val="24"/>
        </w:rPr>
        <w:footnoteReference w:id="11"/>
      </w:r>
      <w:r w:rsidR="00ED5A75">
        <w:rPr>
          <w:rFonts w:ascii="Times New Roman" w:hAnsi="Times New Roman" w:cs="Times New Roman"/>
          <w:sz w:val="24"/>
          <w:szCs w:val="24"/>
        </w:rPr>
        <w:t>.</w:t>
      </w:r>
      <w:r w:rsidR="00272FD9">
        <w:rPr>
          <w:rFonts w:ascii="Times New Roman" w:hAnsi="Times New Roman" w:cs="Times New Roman"/>
          <w:sz w:val="24"/>
          <w:szCs w:val="24"/>
        </w:rPr>
        <w:t xml:space="preserve"> Chiński portal informujący o tym wydarzeniu napisał o 88% skuteczności </w:t>
      </w:r>
      <w:r w:rsidR="001B3636">
        <w:rPr>
          <w:rFonts w:ascii="Times New Roman" w:hAnsi="Times New Roman" w:cs="Times New Roman"/>
          <w:sz w:val="24"/>
          <w:szCs w:val="24"/>
        </w:rPr>
        <w:t xml:space="preserve">szczepionki </w:t>
      </w:r>
      <w:proofErr w:type="spellStart"/>
      <w:r w:rsidR="001B3636" w:rsidRPr="001B3636">
        <w:rPr>
          <w:rFonts w:ascii="Times New Roman" w:hAnsi="Times New Roman" w:cs="Times New Roman"/>
          <w:sz w:val="24"/>
          <w:szCs w:val="24"/>
        </w:rPr>
        <w:t>Pfizer</w:t>
      </w:r>
      <w:proofErr w:type="spellEnd"/>
      <w:r w:rsidR="001B3636">
        <w:rPr>
          <w:rFonts w:ascii="Times New Roman" w:hAnsi="Times New Roman" w:cs="Times New Roman"/>
          <w:sz w:val="24"/>
          <w:szCs w:val="24"/>
        </w:rPr>
        <w:t xml:space="preserve"> i 60% szczepionki </w:t>
      </w:r>
      <w:proofErr w:type="spellStart"/>
      <w:r w:rsidR="001B3636" w:rsidRPr="001B3636">
        <w:rPr>
          <w:rFonts w:ascii="Times New Roman" w:hAnsi="Times New Roman" w:cs="Times New Roman"/>
          <w:sz w:val="24"/>
          <w:szCs w:val="24"/>
        </w:rPr>
        <w:t>AstraZeneca</w:t>
      </w:r>
      <w:proofErr w:type="spellEnd"/>
      <w:r w:rsidR="001B3636">
        <w:rPr>
          <w:rFonts w:ascii="Times New Roman" w:hAnsi="Times New Roman" w:cs="Times New Roman"/>
          <w:sz w:val="24"/>
          <w:szCs w:val="24"/>
        </w:rPr>
        <w:t xml:space="preserve"> w stosunku do indyjskiego wirusa, pod warunkiem jednak pełnego, dwudawkowego szczepienia</w:t>
      </w:r>
      <w:r w:rsidR="00D71B8E">
        <w:rPr>
          <w:rStyle w:val="Odwoanieprzypisudolnego"/>
          <w:rFonts w:ascii="Times New Roman" w:hAnsi="Times New Roman" w:cs="Times New Roman"/>
          <w:sz w:val="24"/>
          <w:szCs w:val="24"/>
        </w:rPr>
        <w:footnoteReference w:id="12"/>
      </w:r>
      <w:r w:rsidR="001B3636">
        <w:rPr>
          <w:rFonts w:ascii="Times New Roman" w:hAnsi="Times New Roman" w:cs="Times New Roman"/>
          <w:sz w:val="24"/>
          <w:szCs w:val="24"/>
        </w:rPr>
        <w:t xml:space="preserve">. </w:t>
      </w:r>
    </w:p>
    <w:p w14:paraId="37A5D49D" w14:textId="77777777" w:rsidR="00466521" w:rsidRPr="00DF50E4" w:rsidRDefault="00466521" w:rsidP="00DF50E4">
      <w:pPr>
        <w:spacing w:line="360" w:lineRule="auto"/>
        <w:ind w:firstLine="708"/>
        <w:rPr>
          <w:rFonts w:ascii="Times New Roman" w:hAnsi="Times New Roman" w:cs="Times New Roman"/>
          <w:sz w:val="24"/>
          <w:szCs w:val="24"/>
        </w:rPr>
      </w:pPr>
    </w:p>
    <w:p w14:paraId="6FDA6C11" w14:textId="77777777" w:rsidR="00A341FA" w:rsidRDefault="00A341FA" w:rsidP="00DF50E4">
      <w:pPr>
        <w:spacing w:line="360" w:lineRule="auto"/>
        <w:ind w:firstLine="708"/>
        <w:rPr>
          <w:rFonts w:ascii="Times New Roman" w:hAnsi="Times New Roman" w:cs="Times New Roman"/>
          <w:sz w:val="24"/>
          <w:szCs w:val="24"/>
        </w:rPr>
      </w:pPr>
      <w:r w:rsidRPr="00DF50E4">
        <w:rPr>
          <w:rFonts w:ascii="Times New Roman" w:hAnsi="Times New Roman" w:cs="Times New Roman"/>
          <w:sz w:val="24"/>
          <w:szCs w:val="24"/>
        </w:rPr>
        <w:t xml:space="preserve">W </w:t>
      </w:r>
      <w:r w:rsidR="006F734D" w:rsidRPr="00DF50E4">
        <w:rPr>
          <w:rFonts w:ascii="Times New Roman" w:hAnsi="Times New Roman" w:cs="Times New Roman"/>
          <w:sz w:val="24"/>
          <w:szCs w:val="24"/>
        </w:rPr>
        <w:t>połowie</w:t>
      </w:r>
      <w:r w:rsidRPr="00DF50E4">
        <w:rPr>
          <w:rFonts w:ascii="Times New Roman" w:hAnsi="Times New Roman" w:cs="Times New Roman"/>
          <w:sz w:val="24"/>
          <w:szCs w:val="24"/>
        </w:rPr>
        <w:t xml:space="preserve"> kwietnia 2021 roku na stronach CDC ukazał się komunikat, w kt</w:t>
      </w:r>
      <w:r w:rsidRPr="00A341FA">
        <w:rPr>
          <w:rFonts w:ascii="Times New Roman" w:hAnsi="Times New Roman" w:cs="Times New Roman"/>
          <w:sz w:val="24"/>
          <w:szCs w:val="24"/>
        </w:rPr>
        <w:t xml:space="preserve">órym szczepionki przeciw </w:t>
      </w:r>
      <w:proofErr w:type="spellStart"/>
      <w:r w:rsidRPr="00A341FA">
        <w:rPr>
          <w:rFonts w:ascii="Times New Roman" w:hAnsi="Times New Roman" w:cs="Times New Roman"/>
          <w:sz w:val="24"/>
          <w:szCs w:val="24"/>
        </w:rPr>
        <w:t>Covid</w:t>
      </w:r>
      <w:proofErr w:type="spellEnd"/>
      <w:r w:rsidRPr="00A341FA">
        <w:rPr>
          <w:rFonts w:ascii="Times New Roman" w:hAnsi="Times New Roman" w:cs="Times New Roman"/>
          <w:sz w:val="24"/>
          <w:szCs w:val="24"/>
        </w:rPr>
        <w:t xml:space="preserve"> 19 stosowane w USA zostały określone jako skuteczny i bezpieczny środek chroniący przed zakażeniem się wirusem</w:t>
      </w:r>
      <w:r w:rsidRPr="00A341FA">
        <w:rPr>
          <w:rStyle w:val="Odwoanieprzypisudolnego"/>
          <w:rFonts w:ascii="Times New Roman" w:hAnsi="Times New Roman" w:cs="Times New Roman"/>
          <w:sz w:val="24"/>
          <w:szCs w:val="24"/>
        </w:rPr>
        <w:footnoteReference w:id="13"/>
      </w:r>
      <w:r w:rsidRPr="00A341FA">
        <w:rPr>
          <w:rFonts w:ascii="Times New Roman" w:hAnsi="Times New Roman" w:cs="Times New Roman"/>
          <w:sz w:val="24"/>
          <w:szCs w:val="24"/>
        </w:rPr>
        <w:t xml:space="preserve">. Wprawdzie może się zdarzyć, że mimo szczepienia dojdzie do infekcji, ale przebieg choroby jest wówczas łagodny i bez poważniejszych następstw. W ogólnej ocenie stwierdzono, że mimo ujawniających się niekiedy niekorzystnych reakcji na sam fakt podania szczepionki, w ogólnym bilansie akcja szczepienia przynosi nieporównanie więcej korzyści, niż konsekwencji odczuwanych jako straty. </w:t>
      </w:r>
    </w:p>
    <w:p w14:paraId="2970AAA2" w14:textId="77777777" w:rsidR="00C831BD" w:rsidRPr="00A341FA" w:rsidRDefault="00C831BD" w:rsidP="00DF50E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Przykładem rzetelnego i odpowiedzialnego sposobu komunikowania się ze społeczeństwem była informacja przedstawiona przez portal </w:t>
      </w:r>
      <w:proofErr w:type="spellStart"/>
      <w:r w:rsidRPr="00C831BD">
        <w:rPr>
          <w:rFonts w:ascii="Times New Roman" w:hAnsi="Times New Roman" w:cs="Times New Roman"/>
          <w:sz w:val="24"/>
          <w:szCs w:val="24"/>
        </w:rPr>
        <w:t>Healthline</w:t>
      </w:r>
      <w:proofErr w:type="spellEnd"/>
      <w:r w:rsidR="002057AC">
        <w:rPr>
          <w:rStyle w:val="Odwoanieprzypisudolnego"/>
          <w:rFonts w:ascii="Times New Roman" w:hAnsi="Times New Roman" w:cs="Times New Roman"/>
          <w:sz w:val="24"/>
          <w:szCs w:val="24"/>
        </w:rPr>
        <w:footnoteReference w:id="14"/>
      </w:r>
      <w:r>
        <w:rPr>
          <w:rFonts w:ascii="Times New Roman" w:hAnsi="Times New Roman" w:cs="Times New Roman"/>
          <w:sz w:val="24"/>
          <w:szCs w:val="24"/>
        </w:rPr>
        <w:t xml:space="preserve">. </w:t>
      </w:r>
      <w:r w:rsidR="00A51924">
        <w:rPr>
          <w:rFonts w:ascii="Times New Roman" w:hAnsi="Times New Roman" w:cs="Times New Roman"/>
          <w:sz w:val="24"/>
          <w:szCs w:val="24"/>
        </w:rPr>
        <w:t xml:space="preserve">Zaakcentowano wyraźnie, </w:t>
      </w:r>
      <w:r>
        <w:rPr>
          <w:rFonts w:ascii="Times New Roman" w:hAnsi="Times New Roman" w:cs="Times New Roman"/>
          <w:sz w:val="24"/>
          <w:szCs w:val="24"/>
        </w:rPr>
        <w:t xml:space="preserve"> że zatwierdzone do stosowania szczepionki przeciw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są „bardzo skuteczne”, ale jednak nie są skuteczne w stu procentach i osoby poddane szczepieniu muszą sobie zdawać z tego sprawę. </w:t>
      </w:r>
      <w:r w:rsidR="00A51924">
        <w:rPr>
          <w:rFonts w:ascii="Times New Roman" w:hAnsi="Times New Roman" w:cs="Times New Roman"/>
          <w:sz w:val="24"/>
          <w:szCs w:val="24"/>
        </w:rPr>
        <w:t xml:space="preserve">O szczepionkach </w:t>
      </w:r>
      <w:r w:rsidR="00A51924" w:rsidRPr="00A51924">
        <w:rPr>
          <w:rFonts w:ascii="Times New Roman" w:hAnsi="Times New Roman" w:cs="Times New Roman"/>
          <w:sz w:val="24"/>
          <w:szCs w:val="24"/>
        </w:rPr>
        <w:t xml:space="preserve">Moderna </w:t>
      </w:r>
      <w:r w:rsidR="00A51924">
        <w:rPr>
          <w:rFonts w:ascii="Times New Roman" w:hAnsi="Times New Roman" w:cs="Times New Roman"/>
          <w:sz w:val="24"/>
          <w:szCs w:val="24"/>
        </w:rPr>
        <w:t xml:space="preserve">i </w:t>
      </w:r>
      <w:proofErr w:type="spellStart"/>
      <w:r w:rsidR="00A51924" w:rsidRPr="00A51924">
        <w:rPr>
          <w:rFonts w:ascii="Times New Roman" w:hAnsi="Times New Roman" w:cs="Times New Roman"/>
          <w:sz w:val="24"/>
          <w:szCs w:val="24"/>
        </w:rPr>
        <w:t>Pfizer</w:t>
      </w:r>
      <w:proofErr w:type="spellEnd"/>
      <w:r w:rsidR="00A51924">
        <w:rPr>
          <w:rFonts w:ascii="Times New Roman" w:hAnsi="Times New Roman" w:cs="Times New Roman"/>
          <w:sz w:val="24"/>
          <w:szCs w:val="24"/>
        </w:rPr>
        <w:t xml:space="preserve"> napisano, że </w:t>
      </w:r>
      <w:r w:rsidR="00611253">
        <w:rPr>
          <w:rFonts w:ascii="Times New Roman" w:hAnsi="Times New Roman" w:cs="Times New Roman"/>
          <w:sz w:val="24"/>
          <w:szCs w:val="24"/>
        </w:rPr>
        <w:t>po pierwszej dawce zapobiegają w 80% zakażeniu objawowym przebiegiem infekcji</w:t>
      </w:r>
      <w:r w:rsidR="002D54FF">
        <w:rPr>
          <w:rFonts w:ascii="Times New Roman" w:hAnsi="Times New Roman" w:cs="Times New Roman"/>
          <w:sz w:val="24"/>
          <w:szCs w:val="24"/>
        </w:rPr>
        <w:t xml:space="preserve"> (po 14 dniach)</w:t>
      </w:r>
      <w:r w:rsidR="00611253">
        <w:rPr>
          <w:rFonts w:ascii="Times New Roman" w:hAnsi="Times New Roman" w:cs="Times New Roman"/>
          <w:sz w:val="24"/>
          <w:szCs w:val="24"/>
        </w:rPr>
        <w:t xml:space="preserve">, a po drugiej dawce skuteczność rośnie do 90%. </w:t>
      </w:r>
      <w:r w:rsidR="002D54FF">
        <w:rPr>
          <w:rFonts w:ascii="Times New Roman" w:hAnsi="Times New Roman" w:cs="Times New Roman"/>
          <w:sz w:val="24"/>
          <w:szCs w:val="24"/>
        </w:rPr>
        <w:t>Szczepionka J</w:t>
      </w:r>
      <w:r w:rsidR="002D54FF" w:rsidRPr="002D54FF">
        <w:rPr>
          <w:rFonts w:ascii="Times New Roman" w:hAnsi="Times New Roman" w:cs="Times New Roman"/>
          <w:sz w:val="24"/>
          <w:szCs w:val="24"/>
        </w:rPr>
        <w:t>ohnson &amp; Johnson</w:t>
      </w:r>
      <w:r w:rsidR="002D54FF">
        <w:rPr>
          <w:rFonts w:ascii="Times New Roman" w:hAnsi="Times New Roman" w:cs="Times New Roman"/>
          <w:sz w:val="24"/>
          <w:szCs w:val="24"/>
        </w:rPr>
        <w:t xml:space="preserve"> zapobiegała infekcji w 66%, ale w 100% zapobiegała ciężkiemu przebiegowi choroby. </w:t>
      </w:r>
      <w:r w:rsidR="00D65250">
        <w:rPr>
          <w:rFonts w:ascii="Times New Roman" w:hAnsi="Times New Roman" w:cs="Times New Roman"/>
          <w:sz w:val="24"/>
          <w:szCs w:val="24"/>
        </w:rPr>
        <w:t xml:space="preserve">Przypomniano też, że skuteczność rutynowo wykorzystywanej szczepionki przeciwko grypie wynosi 19 – 60%, </w:t>
      </w:r>
    </w:p>
    <w:p w14:paraId="624ED667" w14:textId="77777777" w:rsidR="00A341FA" w:rsidRPr="00A341FA" w:rsidRDefault="00A341FA" w:rsidP="006F734D">
      <w:pPr>
        <w:spacing w:line="360" w:lineRule="auto"/>
        <w:ind w:firstLine="708"/>
        <w:rPr>
          <w:rFonts w:ascii="Times New Roman" w:hAnsi="Times New Roman" w:cs="Times New Roman"/>
          <w:sz w:val="24"/>
          <w:szCs w:val="24"/>
        </w:rPr>
      </w:pPr>
      <w:r w:rsidRPr="00A341FA">
        <w:rPr>
          <w:rFonts w:ascii="Times New Roman" w:hAnsi="Times New Roman" w:cs="Times New Roman"/>
          <w:sz w:val="24"/>
          <w:szCs w:val="24"/>
        </w:rPr>
        <w:lastRenderedPageBreak/>
        <w:t xml:space="preserve">Niekiedy opis potencjalnych korzyści </w:t>
      </w:r>
      <w:r w:rsidR="006F734D">
        <w:rPr>
          <w:rFonts w:ascii="Times New Roman" w:hAnsi="Times New Roman" w:cs="Times New Roman"/>
          <w:sz w:val="24"/>
          <w:szCs w:val="24"/>
        </w:rPr>
        <w:t xml:space="preserve">był </w:t>
      </w:r>
      <w:r w:rsidRPr="00A341FA">
        <w:rPr>
          <w:rFonts w:ascii="Times New Roman" w:hAnsi="Times New Roman" w:cs="Times New Roman"/>
          <w:sz w:val="24"/>
          <w:szCs w:val="24"/>
        </w:rPr>
        <w:t xml:space="preserve">przedstawiany w postaci argumentów adresowanych do pacjentów korzystających z opieki zdrowotnej, jak to uczyniono na stronie  </w:t>
      </w:r>
      <w:proofErr w:type="spellStart"/>
      <w:r w:rsidRPr="00A341FA">
        <w:rPr>
          <w:rFonts w:ascii="Times New Roman" w:hAnsi="Times New Roman" w:cs="Times New Roman"/>
          <w:sz w:val="24"/>
          <w:szCs w:val="24"/>
        </w:rPr>
        <w:t>Health</w:t>
      </w:r>
      <w:proofErr w:type="spellEnd"/>
      <w:r w:rsidRPr="00A341FA">
        <w:rPr>
          <w:rFonts w:ascii="Times New Roman" w:hAnsi="Times New Roman" w:cs="Times New Roman"/>
          <w:sz w:val="24"/>
          <w:szCs w:val="24"/>
        </w:rPr>
        <w:t xml:space="preserve"> </w:t>
      </w:r>
      <w:proofErr w:type="spellStart"/>
      <w:r w:rsidRPr="00A341FA">
        <w:rPr>
          <w:rFonts w:ascii="Times New Roman" w:hAnsi="Times New Roman" w:cs="Times New Roman"/>
          <w:sz w:val="24"/>
          <w:szCs w:val="24"/>
        </w:rPr>
        <w:t>Care</w:t>
      </w:r>
      <w:proofErr w:type="spellEnd"/>
      <w:r w:rsidRPr="00A341FA">
        <w:rPr>
          <w:rFonts w:ascii="Times New Roman" w:hAnsi="Times New Roman" w:cs="Times New Roman"/>
          <w:sz w:val="24"/>
          <w:szCs w:val="24"/>
        </w:rPr>
        <w:t xml:space="preserve"> Uniwersytetu Missouri</w:t>
      </w:r>
      <w:r w:rsidRPr="00A341FA">
        <w:rPr>
          <w:rStyle w:val="Odwoanieprzypisudolnego"/>
          <w:rFonts w:ascii="Times New Roman" w:hAnsi="Times New Roman" w:cs="Times New Roman"/>
          <w:sz w:val="24"/>
          <w:szCs w:val="24"/>
        </w:rPr>
        <w:footnoteReference w:id="15"/>
      </w:r>
      <w:r w:rsidRPr="00A341FA">
        <w:rPr>
          <w:rFonts w:ascii="Times New Roman" w:hAnsi="Times New Roman" w:cs="Times New Roman"/>
          <w:sz w:val="24"/>
          <w:szCs w:val="24"/>
        </w:rPr>
        <w:t>. Zamieszczono tam listę argumentów przemawiających za zaszczepieniem: zmniejszenie ryzyka infekcji, ochronę płodu i noworodka, kiedy zaszczepiona jest ciężarna przyszła matka,  ochrona przed ciężkim przebiegiem infekcji i ewentualnymi powikłaniami, zyskanie odporności pozwoli na znoszenie ograniczeń, takich jak obowiązek noszenia maseczek, a także na odnowienie bliskich kontaktów ze znajomymi i przyjaciółmi.</w:t>
      </w:r>
    </w:p>
    <w:p w14:paraId="05840730" w14:textId="77777777" w:rsidR="00A341FA" w:rsidRDefault="00A341FA" w:rsidP="006F734D">
      <w:pPr>
        <w:spacing w:line="360" w:lineRule="auto"/>
        <w:ind w:firstLine="708"/>
        <w:rPr>
          <w:rFonts w:ascii="Times New Roman" w:hAnsi="Times New Roman" w:cs="Times New Roman"/>
          <w:sz w:val="24"/>
          <w:szCs w:val="24"/>
        </w:rPr>
      </w:pPr>
      <w:r w:rsidRPr="00A341FA">
        <w:rPr>
          <w:rFonts w:ascii="Times New Roman" w:hAnsi="Times New Roman" w:cs="Times New Roman"/>
          <w:sz w:val="24"/>
          <w:szCs w:val="24"/>
        </w:rPr>
        <w:t xml:space="preserve">W światowych mediach popularyzujących zdrowy styl życia zwrócono uwagę na korzyści </w:t>
      </w:r>
      <w:r w:rsidR="00BB3693">
        <w:rPr>
          <w:rFonts w:ascii="Times New Roman" w:hAnsi="Times New Roman" w:cs="Times New Roman"/>
          <w:sz w:val="24"/>
          <w:szCs w:val="24"/>
        </w:rPr>
        <w:t xml:space="preserve">nie zamierzone bezpośrednio, ale </w:t>
      </w:r>
      <w:r w:rsidRPr="00A341FA">
        <w:rPr>
          <w:rFonts w:ascii="Times New Roman" w:hAnsi="Times New Roman" w:cs="Times New Roman"/>
          <w:sz w:val="24"/>
          <w:szCs w:val="24"/>
        </w:rPr>
        <w:t xml:space="preserve">będące </w:t>
      </w:r>
      <w:r w:rsidR="00BB3693">
        <w:rPr>
          <w:rFonts w:ascii="Times New Roman" w:hAnsi="Times New Roman" w:cs="Times New Roman"/>
          <w:sz w:val="24"/>
          <w:szCs w:val="24"/>
        </w:rPr>
        <w:t xml:space="preserve">pozytywnym </w:t>
      </w:r>
      <w:r w:rsidRPr="00A341FA">
        <w:rPr>
          <w:rFonts w:ascii="Times New Roman" w:hAnsi="Times New Roman" w:cs="Times New Roman"/>
          <w:sz w:val="24"/>
          <w:szCs w:val="24"/>
        </w:rPr>
        <w:t>następstwem szczepień</w:t>
      </w:r>
      <w:r w:rsidRPr="00A341FA">
        <w:rPr>
          <w:rStyle w:val="Odwoanieprzypisudolnego"/>
          <w:rFonts w:ascii="Times New Roman" w:hAnsi="Times New Roman" w:cs="Times New Roman"/>
          <w:sz w:val="24"/>
          <w:szCs w:val="24"/>
        </w:rPr>
        <w:footnoteReference w:id="16"/>
      </w:r>
      <w:r w:rsidRPr="00A341FA">
        <w:rPr>
          <w:rFonts w:ascii="Times New Roman" w:hAnsi="Times New Roman" w:cs="Times New Roman"/>
          <w:sz w:val="24"/>
          <w:szCs w:val="24"/>
        </w:rPr>
        <w:t xml:space="preserve">. Poza spodziewanym zmniejszeniem liczby zachorowań spowodowanych klasycznym wariantem </w:t>
      </w:r>
      <w:proofErr w:type="spellStart"/>
      <w:r w:rsidRPr="00A341FA">
        <w:rPr>
          <w:rFonts w:ascii="Times New Roman" w:hAnsi="Times New Roman" w:cs="Times New Roman"/>
          <w:sz w:val="24"/>
          <w:szCs w:val="24"/>
        </w:rPr>
        <w:t>Sars</w:t>
      </w:r>
      <w:proofErr w:type="spellEnd"/>
      <w:r w:rsidRPr="00A341FA">
        <w:rPr>
          <w:rFonts w:ascii="Times New Roman" w:hAnsi="Times New Roman" w:cs="Times New Roman"/>
          <w:sz w:val="24"/>
          <w:szCs w:val="24"/>
        </w:rPr>
        <w:t xml:space="preserve"> cov.2, stosowane szczepionki chronią także przeciw jego powstającym z mutacji wariantom   brytyjskim, brazylijskim czy południowo afrykańskim. Jeśli doszło do infekcji późniejsze szczepienie pozwalało osłabić długotrwałe, utrzymujące się po pozornym wyleczeniu,  skutki infekcji. Bardzo korzystne było dostrzegalne zmniejszenie się intensywności odczuwanego lęku, co ułatwiało przezwyciężanie psychologicznych skutków pandemii.</w:t>
      </w:r>
    </w:p>
    <w:p w14:paraId="351460C7" w14:textId="77777777" w:rsidR="00BD3245" w:rsidRPr="00A341FA" w:rsidRDefault="00BD3245" w:rsidP="006F734D">
      <w:pPr>
        <w:spacing w:line="360" w:lineRule="auto"/>
        <w:ind w:firstLine="708"/>
        <w:rPr>
          <w:rFonts w:ascii="Times New Roman" w:hAnsi="Times New Roman" w:cs="Times New Roman"/>
          <w:sz w:val="24"/>
          <w:szCs w:val="24"/>
        </w:rPr>
      </w:pPr>
      <w:r>
        <w:rPr>
          <w:rFonts w:ascii="Times New Roman" w:hAnsi="Times New Roman" w:cs="Times New Roman"/>
          <w:sz w:val="24"/>
          <w:szCs w:val="24"/>
        </w:rPr>
        <w:t>Postawy i głosy sceptyczne</w:t>
      </w:r>
    </w:p>
    <w:p w14:paraId="69D18FCD" w14:textId="77777777" w:rsidR="007B58D5" w:rsidRPr="00AD170A" w:rsidRDefault="006F734D" w:rsidP="00AD170A">
      <w:pPr>
        <w:spacing w:line="360" w:lineRule="auto"/>
        <w:rPr>
          <w:rFonts w:ascii="Times New Roman" w:hAnsi="Times New Roman" w:cs="Times New Roman"/>
          <w:sz w:val="24"/>
          <w:szCs w:val="24"/>
        </w:rPr>
      </w:pPr>
      <w:r>
        <w:rPr>
          <w:rFonts w:ascii="Times New Roman" w:hAnsi="Times New Roman" w:cs="Times New Roman"/>
          <w:sz w:val="24"/>
          <w:szCs w:val="24"/>
        </w:rPr>
        <w:tab/>
      </w:r>
      <w:r w:rsidRPr="00AD170A">
        <w:rPr>
          <w:rFonts w:ascii="Times New Roman" w:hAnsi="Times New Roman" w:cs="Times New Roman"/>
          <w:sz w:val="24"/>
          <w:szCs w:val="24"/>
        </w:rPr>
        <w:t xml:space="preserve">Mimo oczywistości racjonalnych argumentów przemawiających za koniecznością szczepienia się, postawy wobec problemu były bardziej krytyczne. </w:t>
      </w:r>
      <w:r w:rsidR="00FC4F75" w:rsidRPr="00AD170A">
        <w:rPr>
          <w:rFonts w:ascii="Times New Roman" w:hAnsi="Times New Roman" w:cs="Times New Roman"/>
          <w:sz w:val="24"/>
          <w:szCs w:val="24"/>
        </w:rPr>
        <w:t>W Zjednoczonym Królestwie 71.7% populacji deklarowało gotowość zaszczepienia się, 16.6% wyrażało pewne wahanie, ale u 11.7% wahanie było bardzo silne</w:t>
      </w:r>
      <w:r w:rsidR="00FC4F75" w:rsidRPr="00AD170A">
        <w:rPr>
          <w:rStyle w:val="Odwoanieprzypisudolnego"/>
          <w:rFonts w:ascii="Times New Roman" w:hAnsi="Times New Roman" w:cs="Times New Roman"/>
          <w:sz w:val="24"/>
          <w:szCs w:val="24"/>
        </w:rPr>
        <w:footnoteReference w:id="17"/>
      </w:r>
      <w:r w:rsidR="00FC4F75" w:rsidRPr="00AD170A">
        <w:rPr>
          <w:rFonts w:ascii="Times New Roman" w:hAnsi="Times New Roman" w:cs="Times New Roman"/>
          <w:sz w:val="24"/>
          <w:szCs w:val="24"/>
        </w:rPr>
        <w:t xml:space="preserve">.   </w:t>
      </w:r>
      <w:r w:rsidR="007B58D5" w:rsidRPr="00AD170A">
        <w:rPr>
          <w:rFonts w:ascii="Times New Roman" w:hAnsi="Times New Roman" w:cs="Times New Roman"/>
          <w:sz w:val="24"/>
          <w:szCs w:val="24"/>
        </w:rPr>
        <w:t>Wśród włoskich pracowników służby zdrowia 67% deklarowało zamiar poddania się szczepieniom, 26% miało pewne wątpliwości co do swojej decyzji, a 7% odmawiało szczepienia się</w:t>
      </w:r>
      <w:r w:rsidR="007B58D5" w:rsidRPr="00AD170A">
        <w:rPr>
          <w:rStyle w:val="Odwoanieprzypisudolnego"/>
          <w:rFonts w:ascii="Times New Roman" w:hAnsi="Times New Roman" w:cs="Times New Roman"/>
          <w:sz w:val="24"/>
          <w:szCs w:val="24"/>
        </w:rPr>
        <w:footnoteReference w:id="18"/>
      </w:r>
      <w:r w:rsidR="007B58D5" w:rsidRPr="00AD170A">
        <w:rPr>
          <w:rFonts w:ascii="Times New Roman" w:hAnsi="Times New Roman" w:cs="Times New Roman"/>
          <w:sz w:val="24"/>
          <w:szCs w:val="24"/>
        </w:rPr>
        <w:t xml:space="preserve">. </w:t>
      </w:r>
      <w:r w:rsidR="00C61EAB">
        <w:rPr>
          <w:rFonts w:ascii="Times New Roman" w:hAnsi="Times New Roman" w:cs="Times New Roman"/>
          <w:sz w:val="24"/>
          <w:szCs w:val="24"/>
        </w:rPr>
        <w:t xml:space="preserve">Niechęć do szczepienia może stać się problemem w wielu krajach. Z zestawienia opublikowanego pod koniec maja wynikało, że we </w:t>
      </w:r>
      <w:r w:rsidR="00C61EAB">
        <w:rPr>
          <w:rFonts w:ascii="Times New Roman" w:hAnsi="Times New Roman" w:cs="Times New Roman"/>
          <w:sz w:val="24"/>
          <w:szCs w:val="24"/>
        </w:rPr>
        <w:lastRenderedPageBreak/>
        <w:t>Francji odsetek wahających się obywateli sięgał 48%, z tego 34 zdecydowanie odmawiało zaszczepienia</w:t>
      </w:r>
      <w:r w:rsidR="00F46CA6">
        <w:rPr>
          <w:rStyle w:val="Odwoanieprzypisudolnego"/>
          <w:rFonts w:ascii="Times New Roman" w:hAnsi="Times New Roman" w:cs="Times New Roman"/>
          <w:sz w:val="24"/>
          <w:szCs w:val="24"/>
        </w:rPr>
        <w:footnoteReference w:id="19"/>
      </w:r>
      <w:r w:rsidR="00F46CA6">
        <w:rPr>
          <w:rFonts w:ascii="Times New Roman" w:hAnsi="Times New Roman" w:cs="Times New Roman"/>
          <w:sz w:val="24"/>
          <w:szCs w:val="24"/>
        </w:rPr>
        <w:t xml:space="preserve">. W południowej Korei był ten sam odsetek wahających się, ale odsetek zdecydowanych przeciwników był niższy i wynosił 22%., a w USA odpowiednio prawie 37% i 28%. </w:t>
      </w:r>
      <w:r w:rsidR="00C61EAB">
        <w:rPr>
          <w:rFonts w:ascii="Times New Roman" w:hAnsi="Times New Roman" w:cs="Times New Roman"/>
          <w:sz w:val="24"/>
          <w:szCs w:val="24"/>
        </w:rPr>
        <w:t xml:space="preserve"> </w:t>
      </w:r>
      <w:r w:rsidR="00642F3E">
        <w:rPr>
          <w:rFonts w:ascii="Times New Roman" w:hAnsi="Times New Roman" w:cs="Times New Roman"/>
          <w:sz w:val="24"/>
          <w:szCs w:val="24"/>
        </w:rPr>
        <w:t xml:space="preserve">W Polsce w badaniu IBRIS przeprowadzonych w kwietniu 2021 </w:t>
      </w:r>
      <w:r w:rsidR="00B108D0">
        <w:rPr>
          <w:rFonts w:ascii="Times New Roman" w:hAnsi="Times New Roman" w:cs="Times New Roman"/>
          <w:sz w:val="24"/>
          <w:szCs w:val="24"/>
        </w:rPr>
        <w:t xml:space="preserve">dla Rzeczpospolitej </w:t>
      </w:r>
      <w:r w:rsidR="00642F3E">
        <w:rPr>
          <w:rFonts w:ascii="Times New Roman" w:hAnsi="Times New Roman" w:cs="Times New Roman"/>
          <w:sz w:val="24"/>
          <w:szCs w:val="24"/>
        </w:rPr>
        <w:t>60% odpowiadających deklarowało gotowość zaszczepienia się, w badaniach lutowych w grupie taj było 64%</w:t>
      </w:r>
      <w:r w:rsidR="0098615A">
        <w:rPr>
          <w:rStyle w:val="Odwoanieprzypisudolnego"/>
          <w:rFonts w:ascii="Times New Roman" w:hAnsi="Times New Roman" w:cs="Times New Roman"/>
          <w:sz w:val="24"/>
          <w:szCs w:val="24"/>
        </w:rPr>
        <w:footnoteReference w:id="20"/>
      </w:r>
      <w:r w:rsidR="00642F3E">
        <w:rPr>
          <w:rFonts w:ascii="Times New Roman" w:hAnsi="Times New Roman" w:cs="Times New Roman"/>
          <w:sz w:val="24"/>
          <w:szCs w:val="24"/>
        </w:rPr>
        <w:t xml:space="preserve">. W nowszych badaniach było 20%  osób odmawiających szczepienia, poprzednio było ich 62%. </w:t>
      </w:r>
      <w:r w:rsidR="00DB788D">
        <w:rPr>
          <w:rFonts w:ascii="Times New Roman" w:hAnsi="Times New Roman" w:cs="Times New Roman"/>
          <w:sz w:val="24"/>
          <w:szCs w:val="24"/>
        </w:rPr>
        <w:t>W badaniach przeprowadzonych w grudniu przez tę samą firmę zwolennicy szczepień mieli niewielką przewagę w stosunku 47% do 44%</w:t>
      </w:r>
      <w:r w:rsidR="00B07699">
        <w:rPr>
          <w:rStyle w:val="Odwoanieprzypisudolnego"/>
          <w:rFonts w:ascii="Times New Roman" w:hAnsi="Times New Roman" w:cs="Times New Roman"/>
          <w:sz w:val="24"/>
          <w:szCs w:val="24"/>
        </w:rPr>
        <w:footnoteReference w:id="21"/>
      </w:r>
      <w:r w:rsidR="00DB788D">
        <w:rPr>
          <w:rFonts w:ascii="Times New Roman" w:hAnsi="Times New Roman" w:cs="Times New Roman"/>
          <w:sz w:val="24"/>
          <w:szCs w:val="24"/>
        </w:rPr>
        <w:t>.</w:t>
      </w:r>
      <w:r w:rsidR="00524753">
        <w:rPr>
          <w:rFonts w:ascii="Times New Roman" w:hAnsi="Times New Roman" w:cs="Times New Roman"/>
          <w:sz w:val="24"/>
          <w:szCs w:val="24"/>
        </w:rPr>
        <w:t xml:space="preserve"> Nie dysponujemy wynikami badań na temat stanowiska polskich lekarzy wobec szczepień, ale mamy nadzieję, że treści przedstawione w „</w:t>
      </w:r>
      <w:r w:rsidR="00524753" w:rsidRPr="00524753">
        <w:rPr>
          <w:rFonts w:ascii="Times New Roman" w:hAnsi="Times New Roman" w:cs="Times New Roman"/>
          <w:sz w:val="24"/>
          <w:szCs w:val="24"/>
        </w:rPr>
        <w:t>Apel</w:t>
      </w:r>
      <w:r w:rsidR="00524753">
        <w:rPr>
          <w:rFonts w:ascii="Times New Roman" w:hAnsi="Times New Roman" w:cs="Times New Roman"/>
          <w:sz w:val="24"/>
          <w:szCs w:val="24"/>
        </w:rPr>
        <w:t>u</w:t>
      </w:r>
      <w:r w:rsidR="00524753" w:rsidRPr="00524753">
        <w:rPr>
          <w:rFonts w:ascii="Times New Roman" w:hAnsi="Times New Roman" w:cs="Times New Roman"/>
          <w:sz w:val="24"/>
          <w:szCs w:val="24"/>
        </w:rPr>
        <w:t xml:space="preserve"> naukowców i lekarzy w sprawie szczepień na </w:t>
      </w:r>
      <w:proofErr w:type="spellStart"/>
      <w:r w:rsidR="00524753" w:rsidRPr="00524753">
        <w:rPr>
          <w:rFonts w:ascii="Times New Roman" w:hAnsi="Times New Roman" w:cs="Times New Roman"/>
          <w:sz w:val="24"/>
          <w:szCs w:val="24"/>
        </w:rPr>
        <w:t>koronawirusa</w:t>
      </w:r>
      <w:proofErr w:type="spellEnd"/>
      <w:r w:rsidR="00524753" w:rsidRPr="00524753">
        <w:rPr>
          <w:rFonts w:ascii="Times New Roman" w:hAnsi="Times New Roman" w:cs="Times New Roman"/>
          <w:sz w:val="24"/>
          <w:szCs w:val="24"/>
        </w:rPr>
        <w:t xml:space="preserve"> SARS-CoV-2</w:t>
      </w:r>
      <w:r w:rsidR="00524753">
        <w:rPr>
          <w:rFonts w:ascii="Times New Roman" w:hAnsi="Times New Roman" w:cs="Times New Roman"/>
          <w:sz w:val="24"/>
          <w:szCs w:val="24"/>
        </w:rPr>
        <w:t>” nie jest dla nich reprezentatywny</w:t>
      </w:r>
      <w:r w:rsidR="00AD3914">
        <w:rPr>
          <w:rStyle w:val="Odwoanieprzypisudolnego"/>
          <w:rFonts w:ascii="Times New Roman" w:hAnsi="Times New Roman" w:cs="Times New Roman"/>
          <w:sz w:val="24"/>
          <w:szCs w:val="24"/>
        </w:rPr>
        <w:footnoteReference w:id="22"/>
      </w:r>
      <w:r w:rsidR="00524753">
        <w:rPr>
          <w:rFonts w:ascii="Times New Roman" w:hAnsi="Times New Roman" w:cs="Times New Roman"/>
          <w:sz w:val="24"/>
          <w:szCs w:val="24"/>
        </w:rPr>
        <w:t>.</w:t>
      </w:r>
      <w:r w:rsidR="00753BB9">
        <w:rPr>
          <w:rFonts w:ascii="Times New Roman" w:hAnsi="Times New Roman" w:cs="Times New Roman"/>
          <w:sz w:val="24"/>
          <w:szCs w:val="24"/>
        </w:rPr>
        <w:t xml:space="preserve"> Apel rozpoczyna się sformułowaniem następującym: „</w:t>
      </w:r>
      <w:r w:rsidR="00753BB9" w:rsidRPr="00753BB9">
        <w:rPr>
          <w:rFonts w:ascii="Times New Roman" w:hAnsi="Times New Roman" w:cs="Times New Roman"/>
          <w:sz w:val="24"/>
          <w:szCs w:val="24"/>
        </w:rPr>
        <w:t xml:space="preserve">Środowisko naukowców i lekarzy, jakie reprezentują osoby podpisane pod tym apelem, pragnie wyrazić zaniepokojenie perspektywą masowych szczepień na </w:t>
      </w:r>
      <w:proofErr w:type="spellStart"/>
      <w:r w:rsidR="00753BB9" w:rsidRPr="00753BB9">
        <w:rPr>
          <w:rFonts w:ascii="Times New Roman" w:hAnsi="Times New Roman" w:cs="Times New Roman"/>
          <w:sz w:val="24"/>
          <w:szCs w:val="24"/>
        </w:rPr>
        <w:t>koronawirusa</w:t>
      </w:r>
      <w:proofErr w:type="spellEnd"/>
      <w:r w:rsidR="00753BB9" w:rsidRPr="00753BB9">
        <w:rPr>
          <w:rFonts w:ascii="Times New Roman" w:hAnsi="Times New Roman" w:cs="Times New Roman"/>
          <w:sz w:val="24"/>
          <w:szCs w:val="24"/>
        </w:rPr>
        <w:t xml:space="preserve"> SARS-CoV-2 szczepionkami, które nie zostały właściwie zbadane i których zastosowanie może doprowadzić do nieoczekiwanych zmian zarówno na poziomie komórkowym, w tym zmian szlaków sygnałowych i zmiany ekspresji genów</w:t>
      </w:r>
      <w:r w:rsidR="00753BB9">
        <w:rPr>
          <w:rFonts w:ascii="Times New Roman" w:hAnsi="Times New Roman" w:cs="Times New Roman"/>
          <w:sz w:val="24"/>
          <w:szCs w:val="24"/>
        </w:rPr>
        <w:t>”</w:t>
      </w:r>
      <w:r w:rsidR="00753BB9" w:rsidRPr="00753BB9">
        <w:rPr>
          <w:rFonts w:ascii="Times New Roman" w:hAnsi="Times New Roman" w:cs="Times New Roman"/>
          <w:sz w:val="24"/>
          <w:szCs w:val="24"/>
        </w:rPr>
        <w:t>.</w:t>
      </w:r>
      <w:r w:rsidR="00753BB9">
        <w:rPr>
          <w:rFonts w:ascii="Times New Roman" w:hAnsi="Times New Roman" w:cs="Times New Roman"/>
          <w:sz w:val="24"/>
          <w:szCs w:val="24"/>
        </w:rPr>
        <w:t xml:space="preserve"> Powstrzymamy się od komentowania naukowej wartości zawartych w Apelu treści, nie można jednak uniknąć uwagi i jego szkodliwości z punktu widzenia zdrowotnych interesów obywateli, namawianych do unikania zachowań racjonalnych</w:t>
      </w:r>
      <w:r w:rsidR="00CB27B5">
        <w:rPr>
          <w:rFonts w:ascii="Times New Roman" w:hAnsi="Times New Roman" w:cs="Times New Roman"/>
          <w:sz w:val="24"/>
          <w:szCs w:val="24"/>
        </w:rPr>
        <w:t xml:space="preserve"> i stad oczekiwać można jednoznacznie krytycznej reakcji ze strony samorządów zawodów medycznych</w:t>
      </w:r>
      <w:r w:rsidR="00753BB9">
        <w:rPr>
          <w:rFonts w:ascii="Times New Roman" w:hAnsi="Times New Roman" w:cs="Times New Roman"/>
          <w:sz w:val="24"/>
          <w:szCs w:val="24"/>
        </w:rPr>
        <w:t xml:space="preserve">. </w:t>
      </w:r>
    </w:p>
    <w:p w14:paraId="27869FB0" w14:textId="77777777" w:rsidR="00FC4F75" w:rsidRPr="00B357C0" w:rsidRDefault="00B357C0" w:rsidP="00FC4F75">
      <w:pPr>
        <w:rPr>
          <w:rFonts w:ascii="Times New Roman" w:hAnsi="Times New Roman" w:cs="Times New Roman"/>
          <w:sz w:val="24"/>
          <w:szCs w:val="24"/>
        </w:rPr>
      </w:pPr>
      <w:r>
        <w:tab/>
      </w:r>
      <w:r w:rsidRPr="00B357C0">
        <w:rPr>
          <w:rFonts w:ascii="Times New Roman" w:hAnsi="Times New Roman" w:cs="Times New Roman"/>
          <w:sz w:val="24"/>
          <w:szCs w:val="24"/>
        </w:rPr>
        <w:t>Stanowisko agencji akredytujących szczepionki</w:t>
      </w:r>
    </w:p>
    <w:p w14:paraId="72A8F235" w14:textId="77777777" w:rsidR="00A341FA" w:rsidRPr="00A341FA" w:rsidRDefault="00A341FA" w:rsidP="00A341FA">
      <w:pPr>
        <w:spacing w:line="360" w:lineRule="auto"/>
        <w:rPr>
          <w:rFonts w:ascii="Times New Roman" w:hAnsi="Times New Roman" w:cs="Times New Roman"/>
          <w:sz w:val="24"/>
          <w:szCs w:val="24"/>
        </w:rPr>
      </w:pPr>
    </w:p>
    <w:p w14:paraId="5660E233" w14:textId="77777777" w:rsidR="0084759B" w:rsidRPr="00C7181C" w:rsidRDefault="0084759B" w:rsidP="00A341FA">
      <w:pPr>
        <w:spacing w:line="360" w:lineRule="auto"/>
        <w:ind w:firstLine="708"/>
        <w:rPr>
          <w:rFonts w:ascii="Times New Roman" w:hAnsi="Times New Roman" w:cs="Times New Roman"/>
          <w:sz w:val="24"/>
          <w:szCs w:val="24"/>
        </w:rPr>
      </w:pPr>
      <w:r w:rsidRPr="00A341FA">
        <w:rPr>
          <w:rFonts w:ascii="Times New Roman" w:hAnsi="Times New Roman" w:cs="Times New Roman"/>
          <w:sz w:val="24"/>
          <w:szCs w:val="24"/>
        </w:rPr>
        <w:t xml:space="preserve">Jeszcze na długo przed ukończeniem prac </w:t>
      </w:r>
      <w:r w:rsidR="002D40F6" w:rsidRPr="00A341FA">
        <w:rPr>
          <w:rFonts w:ascii="Times New Roman" w:hAnsi="Times New Roman" w:cs="Times New Roman"/>
          <w:sz w:val="24"/>
          <w:szCs w:val="24"/>
        </w:rPr>
        <w:t>zmierzających</w:t>
      </w:r>
      <w:r w:rsidRPr="00A341FA">
        <w:rPr>
          <w:rFonts w:ascii="Times New Roman" w:hAnsi="Times New Roman" w:cs="Times New Roman"/>
          <w:sz w:val="24"/>
          <w:szCs w:val="24"/>
        </w:rPr>
        <w:t xml:space="preserve"> do wyprodukowania szczepionek przeciwko </w:t>
      </w:r>
      <w:proofErr w:type="spellStart"/>
      <w:r w:rsidRPr="00A341FA">
        <w:rPr>
          <w:rFonts w:ascii="Times New Roman" w:hAnsi="Times New Roman" w:cs="Times New Roman"/>
          <w:sz w:val="24"/>
          <w:szCs w:val="24"/>
        </w:rPr>
        <w:t>Covid</w:t>
      </w:r>
      <w:proofErr w:type="spellEnd"/>
      <w:r w:rsidRPr="00A341FA">
        <w:rPr>
          <w:rFonts w:ascii="Times New Roman" w:hAnsi="Times New Roman" w:cs="Times New Roman"/>
          <w:sz w:val="24"/>
          <w:szCs w:val="24"/>
        </w:rPr>
        <w:t xml:space="preserve"> 19 amerykańska instytucja odpowiedzialna</w:t>
      </w:r>
      <w:r w:rsidRPr="002562DA">
        <w:rPr>
          <w:rFonts w:ascii="Times New Roman" w:hAnsi="Times New Roman" w:cs="Times New Roman"/>
          <w:sz w:val="24"/>
          <w:szCs w:val="24"/>
        </w:rPr>
        <w:t xml:space="preserve"> za decyzje o dopuszczenie leku do stosowania Food and </w:t>
      </w:r>
      <w:proofErr w:type="spellStart"/>
      <w:r w:rsidRPr="002562DA">
        <w:rPr>
          <w:rFonts w:ascii="Times New Roman" w:hAnsi="Times New Roman" w:cs="Times New Roman"/>
          <w:sz w:val="24"/>
          <w:szCs w:val="24"/>
        </w:rPr>
        <w:t>Drug</w:t>
      </w:r>
      <w:proofErr w:type="spellEnd"/>
      <w:r w:rsidRPr="002562DA">
        <w:rPr>
          <w:rFonts w:ascii="Times New Roman" w:hAnsi="Times New Roman" w:cs="Times New Roman"/>
          <w:sz w:val="24"/>
          <w:szCs w:val="24"/>
        </w:rPr>
        <w:t xml:space="preserve"> Administration (FDA) zadeklarowała, że bezpieczeństwo pacjentów i skuteczność szczepionki będą podstawowymi kryteriami oceny </w:t>
      </w:r>
      <w:r w:rsidRPr="002562DA">
        <w:rPr>
          <w:rFonts w:ascii="Times New Roman" w:hAnsi="Times New Roman" w:cs="Times New Roman"/>
          <w:sz w:val="24"/>
          <w:szCs w:val="24"/>
        </w:rPr>
        <w:lastRenderedPageBreak/>
        <w:t>analizowanych preparatów</w:t>
      </w:r>
      <w:r w:rsidRPr="002562DA">
        <w:rPr>
          <w:rStyle w:val="Odwoanieprzypisudolnego"/>
          <w:rFonts w:ascii="Times New Roman" w:hAnsi="Times New Roman" w:cs="Times New Roman"/>
          <w:sz w:val="24"/>
          <w:szCs w:val="24"/>
        </w:rPr>
        <w:footnoteReference w:id="23"/>
      </w:r>
      <w:r w:rsidRPr="002562DA">
        <w:rPr>
          <w:rFonts w:ascii="Times New Roman" w:hAnsi="Times New Roman" w:cs="Times New Roman"/>
          <w:sz w:val="24"/>
          <w:szCs w:val="24"/>
        </w:rPr>
        <w:t xml:space="preserve">. Agencja potwierdziła, że jej decyzja aprobująca decyzja jest jednoznaczna z potwierdzeniem zdrowotnych korzyści, jakie będą udziałem osób zaszczepionych, będąc jednocześnie gwarancją pełnego bezpieczeństwa. W podjętej 11 grudnia 2020 roku decyzji dopuszczającej stosowanie szczepionki firmy  </w:t>
      </w:r>
      <w:proofErr w:type="spellStart"/>
      <w:r w:rsidRPr="002562DA">
        <w:rPr>
          <w:rFonts w:ascii="Times New Roman" w:hAnsi="Times New Roman" w:cs="Times New Roman"/>
          <w:sz w:val="24"/>
          <w:szCs w:val="24"/>
        </w:rPr>
        <w:t>Pfizer-BioNTech</w:t>
      </w:r>
      <w:proofErr w:type="spellEnd"/>
      <w:r w:rsidRPr="002562DA">
        <w:rPr>
          <w:rFonts w:ascii="Times New Roman" w:hAnsi="Times New Roman" w:cs="Times New Roman"/>
          <w:sz w:val="24"/>
          <w:szCs w:val="24"/>
        </w:rPr>
        <w:t xml:space="preserve"> stwierdzono, że jest ona skuteczna w zapobieganiu chorobie </w:t>
      </w:r>
      <w:proofErr w:type="spellStart"/>
      <w:r w:rsidRPr="002562DA">
        <w:rPr>
          <w:rFonts w:ascii="Times New Roman" w:hAnsi="Times New Roman" w:cs="Times New Roman"/>
          <w:sz w:val="24"/>
          <w:szCs w:val="24"/>
        </w:rPr>
        <w:t>Covid</w:t>
      </w:r>
      <w:proofErr w:type="spellEnd"/>
      <w:r w:rsidRPr="002562DA">
        <w:rPr>
          <w:rFonts w:ascii="Times New Roman" w:hAnsi="Times New Roman" w:cs="Times New Roman"/>
          <w:sz w:val="24"/>
          <w:szCs w:val="24"/>
        </w:rPr>
        <w:t xml:space="preserve"> 19, początkowo dla dorosłych, a następnie dla dzieci od 12 roku życia</w:t>
      </w:r>
      <w:r w:rsidRPr="002562DA">
        <w:rPr>
          <w:rStyle w:val="Odwoanieprzypisudolnego"/>
          <w:rFonts w:ascii="Times New Roman" w:hAnsi="Times New Roman" w:cs="Times New Roman"/>
          <w:sz w:val="24"/>
          <w:szCs w:val="24"/>
        </w:rPr>
        <w:footnoteReference w:id="24"/>
      </w:r>
      <w:r w:rsidRPr="002562DA">
        <w:rPr>
          <w:rFonts w:ascii="Times New Roman" w:hAnsi="Times New Roman" w:cs="Times New Roman"/>
          <w:sz w:val="24"/>
          <w:szCs w:val="24"/>
        </w:rPr>
        <w:t>. Analogiczna argumentacja została przedstawiona na temat tej samej szczepionki przez Europejską Agencję ds. Leków (</w:t>
      </w:r>
      <w:proofErr w:type="spellStart"/>
      <w:r w:rsidRPr="002562DA">
        <w:rPr>
          <w:rFonts w:ascii="Times New Roman" w:hAnsi="Times New Roman" w:cs="Times New Roman"/>
          <w:sz w:val="24"/>
          <w:szCs w:val="24"/>
        </w:rPr>
        <w:t>European</w:t>
      </w:r>
      <w:proofErr w:type="spellEnd"/>
      <w:r w:rsidRPr="002562DA">
        <w:rPr>
          <w:rFonts w:ascii="Times New Roman" w:hAnsi="Times New Roman" w:cs="Times New Roman"/>
          <w:sz w:val="24"/>
          <w:szCs w:val="24"/>
        </w:rPr>
        <w:t xml:space="preserve"> </w:t>
      </w:r>
      <w:proofErr w:type="spellStart"/>
      <w:r w:rsidRPr="002562DA">
        <w:rPr>
          <w:rFonts w:ascii="Times New Roman" w:hAnsi="Times New Roman" w:cs="Times New Roman"/>
          <w:sz w:val="24"/>
          <w:szCs w:val="24"/>
        </w:rPr>
        <w:t>Medicines</w:t>
      </w:r>
      <w:proofErr w:type="spellEnd"/>
      <w:r w:rsidRPr="002562DA">
        <w:rPr>
          <w:rFonts w:ascii="Times New Roman" w:hAnsi="Times New Roman" w:cs="Times New Roman"/>
          <w:sz w:val="24"/>
          <w:szCs w:val="24"/>
        </w:rPr>
        <w:t xml:space="preserve"> </w:t>
      </w:r>
      <w:proofErr w:type="spellStart"/>
      <w:r w:rsidRPr="002562DA">
        <w:rPr>
          <w:rFonts w:ascii="Times New Roman" w:hAnsi="Times New Roman" w:cs="Times New Roman"/>
          <w:sz w:val="24"/>
          <w:szCs w:val="24"/>
        </w:rPr>
        <w:t>Agency</w:t>
      </w:r>
      <w:proofErr w:type="spellEnd"/>
      <w:r w:rsidRPr="002562DA">
        <w:rPr>
          <w:rFonts w:ascii="Times New Roman" w:hAnsi="Times New Roman" w:cs="Times New Roman"/>
          <w:sz w:val="24"/>
          <w:szCs w:val="24"/>
        </w:rPr>
        <w:t xml:space="preserve"> – EMA), w decyzji z dnia 21 grudnia, rekomendując jej stosowanie wobec pacjentów powyżej 16 roku życia</w:t>
      </w:r>
      <w:r w:rsidRPr="002562DA">
        <w:rPr>
          <w:rStyle w:val="Odwoanieprzypisudolnego"/>
          <w:rFonts w:ascii="Times New Roman" w:hAnsi="Times New Roman" w:cs="Times New Roman"/>
          <w:sz w:val="24"/>
          <w:szCs w:val="24"/>
        </w:rPr>
        <w:footnoteReference w:id="25"/>
      </w:r>
      <w:r w:rsidRPr="002562DA">
        <w:rPr>
          <w:rFonts w:ascii="Times New Roman" w:hAnsi="Times New Roman" w:cs="Times New Roman"/>
          <w:sz w:val="24"/>
          <w:szCs w:val="24"/>
        </w:rPr>
        <w:t xml:space="preserve">.  Dla zilustrowania sposobu rozumowania oficjalnych instytucji oceniających działanie szczepionek warto przytoczyć stanowisko EMA w sprawie obaw dotyczących ubocznych skutków szczepionki Oxford Astra </w:t>
      </w:r>
      <w:proofErr w:type="spellStart"/>
      <w:r w:rsidRPr="002562DA">
        <w:rPr>
          <w:rFonts w:ascii="Times New Roman" w:hAnsi="Times New Roman" w:cs="Times New Roman"/>
          <w:sz w:val="24"/>
          <w:szCs w:val="24"/>
        </w:rPr>
        <w:t>Zeneca</w:t>
      </w:r>
      <w:proofErr w:type="spellEnd"/>
      <w:r w:rsidRPr="002562DA">
        <w:rPr>
          <w:rFonts w:ascii="Times New Roman" w:hAnsi="Times New Roman" w:cs="Times New Roman"/>
          <w:sz w:val="24"/>
          <w:szCs w:val="24"/>
        </w:rPr>
        <w:t>. Reagując na rozpowszechniane w różnych mediach informacje o przypadkach wystąpienia po szczepieniu zakrzepów krwi, a nawet spowodowanych tym zgonów i zawieszeniu przez kilka europejskich rządów stosowania tego preparatu, EMA odbyła nadzwyczajne posiedzenie w tej sprawie i opublikowała komunikat. Napisano tam, że szczepionki pozostają najbardziej skuteczną metodą walki z wirusem, oceniany preparat jest jedną z nich, a korzyści wynikające z poddania się szczepieniu wielokrotnie przewyższają ryzyko skutków ubocznych</w:t>
      </w:r>
      <w:r w:rsidRPr="002562DA">
        <w:rPr>
          <w:rStyle w:val="Odwoanieprzypisudolnego"/>
          <w:rFonts w:ascii="Times New Roman" w:hAnsi="Times New Roman" w:cs="Times New Roman"/>
          <w:sz w:val="24"/>
          <w:szCs w:val="24"/>
        </w:rPr>
        <w:footnoteReference w:id="26"/>
      </w:r>
      <w:r w:rsidRPr="002562DA">
        <w:rPr>
          <w:rFonts w:ascii="Times New Roman" w:hAnsi="Times New Roman" w:cs="Times New Roman"/>
          <w:sz w:val="24"/>
          <w:szCs w:val="24"/>
        </w:rPr>
        <w:t>. Dalej przytoczono dane zebrane do 16 marca, z których wynikało, że na około 20 milionów zaszczepionych tym preparatem osób, zdarzyło się 7 zakrzepów krwi w naczyniach krwionośnych (</w:t>
      </w:r>
      <w:proofErr w:type="spellStart"/>
      <w:r w:rsidRPr="002562DA">
        <w:rPr>
          <w:rFonts w:ascii="Times New Roman" w:hAnsi="Times New Roman" w:cs="Times New Roman"/>
          <w:sz w:val="24"/>
          <w:szCs w:val="24"/>
        </w:rPr>
        <w:t>disseminated</w:t>
      </w:r>
      <w:proofErr w:type="spellEnd"/>
      <w:r w:rsidRPr="002562DA">
        <w:rPr>
          <w:rFonts w:ascii="Times New Roman" w:hAnsi="Times New Roman" w:cs="Times New Roman"/>
          <w:sz w:val="24"/>
          <w:szCs w:val="24"/>
        </w:rPr>
        <w:t xml:space="preserve"> </w:t>
      </w:r>
      <w:proofErr w:type="spellStart"/>
      <w:r w:rsidRPr="002562DA">
        <w:rPr>
          <w:rFonts w:ascii="Times New Roman" w:hAnsi="Times New Roman" w:cs="Times New Roman"/>
          <w:sz w:val="24"/>
          <w:szCs w:val="24"/>
        </w:rPr>
        <w:t>intravascular</w:t>
      </w:r>
      <w:proofErr w:type="spellEnd"/>
      <w:r w:rsidRPr="002562DA">
        <w:rPr>
          <w:rFonts w:ascii="Times New Roman" w:hAnsi="Times New Roman" w:cs="Times New Roman"/>
          <w:sz w:val="24"/>
          <w:szCs w:val="24"/>
        </w:rPr>
        <w:t xml:space="preserve"> </w:t>
      </w:r>
      <w:proofErr w:type="spellStart"/>
      <w:r w:rsidRPr="002562DA">
        <w:rPr>
          <w:rFonts w:ascii="Times New Roman" w:hAnsi="Times New Roman" w:cs="Times New Roman"/>
          <w:sz w:val="24"/>
          <w:szCs w:val="24"/>
        </w:rPr>
        <w:t>coagulation</w:t>
      </w:r>
      <w:proofErr w:type="spellEnd"/>
      <w:r w:rsidRPr="002562DA">
        <w:rPr>
          <w:rFonts w:ascii="Times New Roman" w:hAnsi="Times New Roman" w:cs="Times New Roman"/>
          <w:sz w:val="24"/>
          <w:szCs w:val="24"/>
        </w:rPr>
        <w:t xml:space="preserve">, DIC) i 18 przypadków zatorów w naczyniach mózgowych  (CVST, </w:t>
      </w:r>
      <w:proofErr w:type="spellStart"/>
      <w:r w:rsidRPr="002562DA">
        <w:rPr>
          <w:rFonts w:ascii="Times New Roman" w:hAnsi="Times New Roman" w:cs="Times New Roman"/>
          <w:sz w:val="24"/>
          <w:szCs w:val="24"/>
        </w:rPr>
        <w:t>cerebral</w:t>
      </w:r>
      <w:proofErr w:type="spellEnd"/>
      <w:r w:rsidRPr="002562DA">
        <w:rPr>
          <w:rFonts w:ascii="Times New Roman" w:hAnsi="Times New Roman" w:cs="Times New Roman"/>
          <w:sz w:val="24"/>
          <w:szCs w:val="24"/>
        </w:rPr>
        <w:t xml:space="preserve"> </w:t>
      </w:r>
      <w:proofErr w:type="spellStart"/>
      <w:r w:rsidRPr="002562DA">
        <w:rPr>
          <w:rFonts w:ascii="Times New Roman" w:hAnsi="Times New Roman" w:cs="Times New Roman"/>
          <w:sz w:val="24"/>
          <w:szCs w:val="24"/>
        </w:rPr>
        <w:t>venous</w:t>
      </w:r>
      <w:proofErr w:type="spellEnd"/>
      <w:r w:rsidRPr="002562DA">
        <w:rPr>
          <w:rFonts w:ascii="Times New Roman" w:hAnsi="Times New Roman" w:cs="Times New Roman"/>
          <w:sz w:val="24"/>
          <w:szCs w:val="24"/>
        </w:rPr>
        <w:t xml:space="preserve"> sinus </w:t>
      </w:r>
      <w:proofErr w:type="spellStart"/>
      <w:r w:rsidRPr="002562DA">
        <w:rPr>
          <w:rFonts w:ascii="Times New Roman" w:hAnsi="Times New Roman" w:cs="Times New Roman"/>
          <w:sz w:val="24"/>
          <w:szCs w:val="24"/>
        </w:rPr>
        <w:t>thrombosis</w:t>
      </w:r>
      <w:proofErr w:type="spellEnd"/>
      <w:r w:rsidRPr="002562DA">
        <w:rPr>
          <w:rFonts w:ascii="Times New Roman" w:hAnsi="Times New Roman" w:cs="Times New Roman"/>
          <w:sz w:val="24"/>
          <w:szCs w:val="24"/>
        </w:rPr>
        <w:t xml:space="preserve">). Nie potwierdzono przy tym żadnej zależności przyczynowej między faktem zaszczepienia i wystąpieniem zdarzeń niepożądanych, które mogły być wywołane zupełnie innymi czynnikami. W tej sytuacji pozytywna opinia EMA wydawała się oczywista. </w:t>
      </w:r>
    </w:p>
    <w:p w14:paraId="5DD29D9C" w14:textId="77777777" w:rsidR="000F7A95" w:rsidRDefault="000F7A95" w:rsidP="00C7181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Odporność populacyjna </w:t>
      </w:r>
    </w:p>
    <w:p w14:paraId="73F556C4" w14:textId="77777777" w:rsidR="004D2B0E" w:rsidRPr="00C7181C" w:rsidRDefault="004D2B0E" w:rsidP="00C7181C">
      <w:pPr>
        <w:spacing w:line="360" w:lineRule="auto"/>
        <w:ind w:firstLine="708"/>
        <w:rPr>
          <w:rFonts w:ascii="Times New Roman" w:hAnsi="Times New Roman" w:cs="Times New Roman"/>
          <w:sz w:val="24"/>
          <w:szCs w:val="24"/>
        </w:rPr>
      </w:pPr>
      <w:r w:rsidRPr="00C7181C">
        <w:rPr>
          <w:rFonts w:ascii="Times New Roman" w:hAnsi="Times New Roman" w:cs="Times New Roman"/>
          <w:sz w:val="24"/>
          <w:szCs w:val="24"/>
        </w:rPr>
        <w:t xml:space="preserve">Szczepionka chroni osoby zaszczepione przed infekcją, ale ważnym i ze wszech miar pożądanym efektem, do którego powinny prowadzić masowe szczepienia jest uzyskanie stanu </w:t>
      </w:r>
      <w:r w:rsidRPr="00C7181C">
        <w:rPr>
          <w:rFonts w:ascii="Times New Roman" w:hAnsi="Times New Roman" w:cs="Times New Roman"/>
          <w:sz w:val="24"/>
          <w:szCs w:val="24"/>
        </w:rPr>
        <w:lastRenderedPageBreak/>
        <w:t xml:space="preserve">odporności </w:t>
      </w:r>
      <w:r w:rsidR="000F7A95">
        <w:rPr>
          <w:rFonts w:ascii="Times New Roman" w:hAnsi="Times New Roman" w:cs="Times New Roman"/>
          <w:sz w:val="24"/>
          <w:szCs w:val="24"/>
        </w:rPr>
        <w:t>stadnej (</w:t>
      </w:r>
      <w:proofErr w:type="spellStart"/>
      <w:r w:rsidR="000F7A95" w:rsidRPr="00A47110">
        <w:rPr>
          <w:rFonts w:ascii="Times New Roman" w:hAnsi="Times New Roman" w:cs="Times New Roman"/>
          <w:sz w:val="24"/>
          <w:szCs w:val="24"/>
        </w:rPr>
        <w:t>herd</w:t>
      </w:r>
      <w:proofErr w:type="spellEnd"/>
      <w:r w:rsidR="000F7A95" w:rsidRPr="00A47110">
        <w:rPr>
          <w:rFonts w:ascii="Times New Roman" w:hAnsi="Times New Roman" w:cs="Times New Roman"/>
          <w:sz w:val="24"/>
          <w:szCs w:val="24"/>
        </w:rPr>
        <w:t xml:space="preserve"> </w:t>
      </w:r>
      <w:proofErr w:type="spellStart"/>
      <w:r w:rsidR="000F7A95" w:rsidRPr="00A47110">
        <w:rPr>
          <w:rFonts w:ascii="Times New Roman" w:hAnsi="Times New Roman" w:cs="Times New Roman"/>
          <w:sz w:val="24"/>
          <w:szCs w:val="24"/>
        </w:rPr>
        <w:t>immunity</w:t>
      </w:r>
      <w:proofErr w:type="spellEnd"/>
      <w:r w:rsidR="000F7A95">
        <w:rPr>
          <w:rFonts w:ascii="Times New Roman" w:hAnsi="Times New Roman" w:cs="Times New Roman"/>
          <w:sz w:val="24"/>
          <w:szCs w:val="24"/>
        </w:rPr>
        <w:t xml:space="preserve">) czy </w:t>
      </w:r>
      <w:r w:rsidRPr="00C7181C">
        <w:rPr>
          <w:rFonts w:ascii="Times New Roman" w:hAnsi="Times New Roman" w:cs="Times New Roman"/>
          <w:sz w:val="24"/>
          <w:szCs w:val="24"/>
        </w:rPr>
        <w:t>populacyjnej. Jest to sytuacja, w której wirus traci możliwości rozprzestrzeniania się w populacji, która uzyskała odporność już to w rezultacie przechorowania przez dostatecznie duży segment grupy, już to w efekcie zaszczepienia jego zaszczepienia</w:t>
      </w:r>
      <w:r w:rsidRPr="00C7181C">
        <w:rPr>
          <w:rStyle w:val="Odwoanieprzypisudolnego"/>
          <w:rFonts w:ascii="Times New Roman" w:hAnsi="Times New Roman" w:cs="Times New Roman"/>
          <w:sz w:val="24"/>
          <w:szCs w:val="24"/>
        </w:rPr>
        <w:footnoteReference w:id="27"/>
      </w:r>
      <w:r w:rsidRPr="00C7181C">
        <w:rPr>
          <w:rFonts w:ascii="Times New Roman" w:hAnsi="Times New Roman" w:cs="Times New Roman"/>
          <w:sz w:val="24"/>
          <w:szCs w:val="24"/>
        </w:rPr>
        <w:t xml:space="preserve">. </w:t>
      </w:r>
      <w:r w:rsidR="002E1614">
        <w:rPr>
          <w:rFonts w:ascii="Times New Roman" w:hAnsi="Times New Roman" w:cs="Times New Roman"/>
          <w:sz w:val="24"/>
          <w:szCs w:val="24"/>
        </w:rPr>
        <w:t>Oczywiście w społecznej rzeczywistości m</w:t>
      </w:r>
      <w:r w:rsidRPr="00C7181C">
        <w:rPr>
          <w:rFonts w:ascii="Times New Roman" w:hAnsi="Times New Roman" w:cs="Times New Roman"/>
          <w:sz w:val="24"/>
          <w:szCs w:val="24"/>
        </w:rPr>
        <w:t>ożliwe jest sumowanie się skutków obydwu źródeł odporności</w:t>
      </w:r>
      <w:r w:rsidR="002E1614">
        <w:rPr>
          <w:rFonts w:ascii="Times New Roman" w:hAnsi="Times New Roman" w:cs="Times New Roman"/>
          <w:sz w:val="24"/>
          <w:szCs w:val="24"/>
        </w:rPr>
        <w:t xml:space="preserve">, ale trudno aby rozwiązanie takie było zalecane jako opcja polityki zdrowotnej, a </w:t>
      </w:r>
      <w:r w:rsidRPr="00C7181C">
        <w:rPr>
          <w:rFonts w:ascii="Times New Roman" w:hAnsi="Times New Roman" w:cs="Times New Roman"/>
          <w:sz w:val="24"/>
          <w:szCs w:val="24"/>
        </w:rPr>
        <w:t xml:space="preserve"> Dyrektor Generalny WHO wypowiedział się zdecydowanie przeciwko traktowania odporności zbiorowej uzyskiwanej drogą masowych zachorowań jako zalecanej metody walki z pandemią</w:t>
      </w:r>
      <w:r w:rsidRPr="00C7181C">
        <w:rPr>
          <w:rStyle w:val="Odwoanieprzypisudolnego"/>
          <w:rFonts w:ascii="Times New Roman" w:hAnsi="Times New Roman" w:cs="Times New Roman"/>
          <w:sz w:val="24"/>
          <w:szCs w:val="24"/>
        </w:rPr>
        <w:footnoteReference w:id="28"/>
      </w:r>
      <w:r w:rsidRPr="00C7181C">
        <w:rPr>
          <w:rFonts w:ascii="Times New Roman" w:hAnsi="Times New Roman" w:cs="Times New Roman"/>
          <w:sz w:val="24"/>
          <w:szCs w:val="24"/>
        </w:rPr>
        <w:t xml:space="preserve">. Metoda powszechnych szczepień </w:t>
      </w:r>
      <w:r w:rsidR="002E1614">
        <w:rPr>
          <w:rFonts w:ascii="Times New Roman" w:hAnsi="Times New Roman" w:cs="Times New Roman"/>
          <w:sz w:val="24"/>
          <w:szCs w:val="24"/>
        </w:rPr>
        <w:t xml:space="preserve">pozostaje </w:t>
      </w:r>
      <w:r w:rsidRPr="00C7181C">
        <w:rPr>
          <w:rFonts w:ascii="Times New Roman" w:hAnsi="Times New Roman" w:cs="Times New Roman"/>
          <w:sz w:val="24"/>
          <w:szCs w:val="24"/>
        </w:rPr>
        <w:t>więc jedyną metodą walki z pandemią.</w:t>
      </w:r>
    </w:p>
    <w:p w14:paraId="260E8907" w14:textId="77777777" w:rsidR="004D2B0E" w:rsidRPr="00C7181C" w:rsidRDefault="004D2B0E" w:rsidP="00C7181C">
      <w:pPr>
        <w:spacing w:line="360" w:lineRule="auto"/>
        <w:ind w:firstLine="708"/>
        <w:rPr>
          <w:rFonts w:ascii="Times New Roman" w:hAnsi="Times New Roman" w:cs="Times New Roman"/>
          <w:sz w:val="24"/>
          <w:szCs w:val="24"/>
        </w:rPr>
      </w:pPr>
      <w:r w:rsidRPr="00C7181C">
        <w:rPr>
          <w:rFonts w:ascii="Times New Roman" w:hAnsi="Times New Roman" w:cs="Times New Roman"/>
          <w:sz w:val="24"/>
          <w:szCs w:val="24"/>
        </w:rPr>
        <w:t>Pozostaję sprawą sporną, jak duży powinien być zaszczepiony odsetek zbiorowości umożliwiający stan populacyjnej odporności i eksperci z USA szacowali go w granicach 60-90%</w:t>
      </w:r>
      <w:r w:rsidRPr="00C7181C">
        <w:rPr>
          <w:rStyle w:val="Odwoanieprzypisudolnego"/>
          <w:rFonts w:ascii="Times New Roman" w:hAnsi="Times New Roman" w:cs="Times New Roman"/>
          <w:sz w:val="24"/>
          <w:szCs w:val="24"/>
        </w:rPr>
        <w:footnoteReference w:id="29"/>
      </w:r>
      <w:r w:rsidRPr="00C7181C">
        <w:rPr>
          <w:rFonts w:ascii="Times New Roman" w:hAnsi="Times New Roman" w:cs="Times New Roman"/>
          <w:sz w:val="24"/>
          <w:szCs w:val="24"/>
        </w:rPr>
        <w:t xml:space="preserve">. Profesor </w:t>
      </w:r>
      <w:proofErr w:type="spellStart"/>
      <w:r w:rsidRPr="00C7181C">
        <w:rPr>
          <w:rFonts w:ascii="Times New Roman" w:hAnsi="Times New Roman" w:cs="Times New Roman"/>
          <w:sz w:val="24"/>
          <w:szCs w:val="24"/>
        </w:rPr>
        <w:t>Suzanne</w:t>
      </w:r>
      <w:proofErr w:type="spellEnd"/>
      <w:r w:rsidRPr="00C7181C">
        <w:rPr>
          <w:rFonts w:ascii="Times New Roman" w:hAnsi="Times New Roman" w:cs="Times New Roman"/>
          <w:sz w:val="24"/>
          <w:szCs w:val="24"/>
        </w:rPr>
        <w:t xml:space="preserve"> </w:t>
      </w:r>
      <w:proofErr w:type="spellStart"/>
      <w:r w:rsidRPr="00C7181C">
        <w:rPr>
          <w:rFonts w:ascii="Times New Roman" w:hAnsi="Times New Roman" w:cs="Times New Roman"/>
          <w:sz w:val="24"/>
          <w:szCs w:val="24"/>
        </w:rPr>
        <w:t>Judd</w:t>
      </w:r>
      <w:proofErr w:type="spellEnd"/>
      <w:r w:rsidRPr="00C7181C">
        <w:rPr>
          <w:rFonts w:ascii="Times New Roman" w:hAnsi="Times New Roman" w:cs="Times New Roman"/>
          <w:sz w:val="24"/>
          <w:szCs w:val="24"/>
        </w:rPr>
        <w:t xml:space="preserve"> ze Szkoły Zdrowia Publicznego Uniwersytetu Alabamy w Birmingham wskazywała przykład Izraela, który osiągnął ten stan przy poziomie </w:t>
      </w:r>
      <w:proofErr w:type="spellStart"/>
      <w:r w:rsidRPr="00C7181C">
        <w:rPr>
          <w:rFonts w:ascii="Times New Roman" w:hAnsi="Times New Roman" w:cs="Times New Roman"/>
          <w:sz w:val="24"/>
          <w:szCs w:val="24"/>
        </w:rPr>
        <w:t>wyszczepienia</w:t>
      </w:r>
      <w:proofErr w:type="spellEnd"/>
      <w:r w:rsidRPr="00C7181C">
        <w:rPr>
          <w:rFonts w:ascii="Times New Roman" w:hAnsi="Times New Roman" w:cs="Times New Roman"/>
          <w:sz w:val="24"/>
          <w:szCs w:val="24"/>
        </w:rPr>
        <w:t xml:space="preserve"> równym 80%</w:t>
      </w:r>
      <w:r w:rsidRPr="00C7181C">
        <w:rPr>
          <w:rStyle w:val="Odwoanieprzypisudolnego"/>
          <w:rFonts w:ascii="Times New Roman" w:hAnsi="Times New Roman" w:cs="Times New Roman"/>
          <w:sz w:val="24"/>
          <w:szCs w:val="24"/>
        </w:rPr>
        <w:footnoteReference w:id="30"/>
      </w:r>
      <w:r w:rsidRPr="00C7181C">
        <w:rPr>
          <w:rFonts w:ascii="Times New Roman" w:hAnsi="Times New Roman" w:cs="Times New Roman"/>
          <w:sz w:val="24"/>
          <w:szCs w:val="24"/>
        </w:rPr>
        <w:t xml:space="preserve">. </w:t>
      </w:r>
      <w:r w:rsidR="00291D26">
        <w:rPr>
          <w:rFonts w:ascii="Times New Roman" w:hAnsi="Times New Roman" w:cs="Times New Roman"/>
          <w:sz w:val="24"/>
          <w:szCs w:val="24"/>
        </w:rPr>
        <w:t>Profesor Maciej Banach wskazał wielkość 60%</w:t>
      </w:r>
      <w:r w:rsidR="00743805">
        <w:rPr>
          <w:rStyle w:val="Odwoanieprzypisudolnego"/>
          <w:rFonts w:ascii="Times New Roman" w:hAnsi="Times New Roman" w:cs="Times New Roman"/>
          <w:sz w:val="24"/>
          <w:szCs w:val="24"/>
        </w:rPr>
        <w:footnoteReference w:id="31"/>
      </w:r>
      <w:r w:rsidR="00291D26">
        <w:rPr>
          <w:rFonts w:ascii="Times New Roman" w:hAnsi="Times New Roman" w:cs="Times New Roman"/>
          <w:sz w:val="24"/>
          <w:szCs w:val="24"/>
        </w:rPr>
        <w:t xml:space="preserve">. </w:t>
      </w:r>
      <w:r w:rsidRPr="00C7181C">
        <w:rPr>
          <w:rFonts w:ascii="Times New Roman" w:hAnsi="Times New Roman" w:cs="Times New Roman"/>
          <w:sz w:val="24"/>
          <w:szCs w:val="24"/>
        </w:rPr>
        <w:t xml:space="preserve">Wielkości te, także bez rozstrzygania co do szczegółów, wyznaczały pożądany kierunek działań w zwalczaniu pandemii – należało dążyć do zaszczepienia możliwie największego odsetka chronionej społeczności. </w:t>
      </w:r>
    </w:p>
    <w:p w14:paraId="16AB93B5" w14:textId="77777777" w:rsidR="00EE3E9D" w:rsidRPr="002562DA" w:rsidRDefault="003A2B27" w:rsidP="00FA3CE8">
      <w:pPr>
        <w:spacing w:line="360" w:lineRule="auto"/>
        <w:rPr>
          <w:rFonts w:ascii="Times New Roman" w:hAnsi="Times New Roman" w:cs="Times New Roman"/>
          <w:sz w:val="24"/>
          <w:szCs w:val="24"/>
        </w:rPr>
      </w:pPr>
      <w:r>
        <w:rPr>
          <w:rFonts w:ascii="Times New Roman" w:hAnsi="Times New Roman" w:cs="Times New Roman"/>
          <w:sz w:val="24"/>
          <w:szCs w:val="24"/>
        </w:rPr>
        <w:tab/>
        <w:t>Szczepienia jako obowiązek</w:t>
      </w:r>
    </w:p>
    <w:p w14:paraId="4F4E4924" w14:textId="77777777" w:rsidR="0063255F" w:rsidRPr="002562DA" w:rsidRDefault="00E14B2B" w:rsidP="00FA3CE8">
      <w:pPr>
        <w:spacing w:line="360" w:lineRule="auto"/>
        <w:rPr>
          <w:rFonts w:ascii="Times New Roman" w:hAnsi="Times New Roman" w:cs="Times New Roman"/>
          <w:sz w:val="24"/>
          <w:szCs w:val="24"/>
        </w:rPr>
      </w:pPr>
      <w:r w:rsidRPr="002562DA">
        <w:rPr>
          <w:rFonts w:ascii="Times New Roman" w:hAnsi="Times New Roman" w:cs="Times New Roman"/>
          <w:sz w:val="24"/>
          <w:szCs w:val="24"/>
        </w:rPr>
        <w:t>W opublikowanych niedawno wynikach badań stwierdzono, że spośród 193 analizowanych krajów, w 105 (54%) istniał jakoś sformułowany obowiązek poddania się szczepieniu</w:t>
      </w:r>
      <w:r w:rsidR="002D3EDE" w:rsidRPr="002562DA">
        <w:rPr>
          <w:rStyle w:val="Odwoanieprzypisudolnego"/>
          <w:rFonts w:ascii="Times New Roman" w:hAnsi="Times New Roman" w:cs="Times New Roman"/>
          <w:sz w:val="24"/>
          <w:szCs w:val="24"/>
        </w:rPr>
        <w:footnoteReference w:id="32"/>
      </w:r>
      <w:r w:rsidRPr="002562DA">
        <w:rPr>
          <w:rFonts w:ascii="Times New Roman" w:hAnsi="Times New Roman" w:cs="Times New Roman"/>
          <w:sz w:val="24"/>
          <w:szCs w:val="24"/>
        </w:rPr>
        <w:t xml:space="preserve">. Wśród tych krajów, w 62 (59% stosujących obowiązek szczepienia) wymieniona była przynajmniej jednak kara (dolegliwość) stosowana wobec osób nie przestrzegających </w:t>
      </w:r>
      <w:r w:rsidRPr="002562DA">
        <w:rPr>
          <w:rFonts w:ascii="Times New Roman" w:hAnsi="Times New Roman" w:cs="Times New Roman"/>
          <w:sz w:val="24"/>
          <w:szCs w:val="24"/>
        </w:rPr>
        <w:lastRenderedPageBreak/>
        <w:t xml:space="preserve">obowiązku. </w:t>
      </w:r>
      <w:r w:rsidR="00445672" w:rsidRPr="002562DA">
        <w:rPr>
          <w:rFonts w:ascii="Times New Roman" w:hAnsi="Times New Roman" w:cs="Times New Roman"/>
          <w:sz w:val="24"/>
          <w:szCs w:val="24"/>
        </w:rPr>
        <w:t xml:space="preserve">Kary te – niekiedy stosowano tylko niektóre spośród nich – różniły się znacznie co do stopnia surowości i procedur orzekania o ich zastosowaniu. Ich zestaw jest przedstawiony w tabeli. </w:t>
      </w:r>
    </w:p>
    <w:p w14:paraId="0958C160" w14:textId="77777777" w:rsidR="00165C81" w:rsidRPr="002562DA" w:rsidRDefault="00165C81" w:rsidP="00165C81">
      <w:pPr>
        <w:spacing w:after="0" w:line="360" w:lineRule="auto"/>
        <w:rPr>
          <w:rFonts w:ascii="Times New Roman" w:hAnsi="Times New Roman" w:cs="Times New Roman"/>
          <w:sz w:val="24"/>
          <w:szCs w:val="24"/>
        </w:rPr>
      </w:pPr>
      <w:r w:rsidRPr="002562DA">
        <w:rPr>
          <w:rFonts w:ascii="Times New Roman" w:hAnsi="Times New Roman" w:cs="Times New Roman"/>
          <w:sz w:val="24"/>
          <w:szCs w:val="24"/>
        </w:rPr>
        <w:t>Kary za nieprzestrzeganie obowiązku szczepień</w:t>
      </w:r>
    </w:p>
    <w:tbl>
      <w:tblPr>
        <w:tblStyle w:val="Tabela-Siatka"/>
        <w:tblW w:w="0" w:type="auto"/>
        <w:tblLook w:val="04A0" w:firstRow="1" w:lastRow="0" w:firstColumn="1" w:lastColumn="0" w:noHBand="0" w:noVBand="1"/>
      </w:tblPr>
      <w:tblGrid>
        <w:gridCol w:w="4673"/>
        <w:gridCol w:w="4389"/>
      </w:tblGrid>
      <w:tr w:rsidR="00E92054" w:rsidRPr="002562DA" w14:paraId="5325CF1A" w14:textId="77777777" w:rsidTr="00316789">
        <w:tc>
          <w:tcPr>
            <w:tcW w:w="9062" w:type="dxa"/>
            <w:gridSpan w:val="2"/>
          </w:tcPr>
          <w:p w14:paraId="2CFF2471" w14:textId="77777777" w:rsidR="00E92054" w:rsidRPr="002562DA" w:rsidRDefault="00E92054" w:rsidP="00426FC9">
            <w:pPr>
              <w:jc w:val="center"/>
              <w:rPr>
                <w:rFonts w:ascii="Times New Roman" w:hAnsi="Times New Roman" w:cs="Times New Roman"/>
                <w:sz w:val="24"/>
                <w:szCs w:val="24"/>
              </w:rPr>
            </w:pPr>
            <w:r w:rsidRPr="002562DA">
              <w:rPr>
                <w:rFonts w:ascii="Times New Roman" w:hAnsi="Times New Roman" w:cs="Times New Roman"/>
                <w:sz w:val="24"/>
                <w:szCs w:val="24"/>
              </w:rPr>
              <w:t>Rodzaje kar</w:t>
            </w:r>
          </w:p>
        </w:tc>
      </w:tr>
      <w:tr w:rsidR="00E92054" w:rsidRPr="002562DA" w14:paraId="6B8F06D1" w14:textId="77777777" w:rsidTr="00E92054">
        <w:tc>
          <w:tcPr>
            <w:tcW w:w="4673" w:type="dxa"/>
          </w:tcPr>
          <w:p w14:paraId="6C87004B" w14:textId="77777777" w:rsidR="00E92054" w:rsidRPr="002562DA" w:rsidRDefault="00E92054" w:rsidP="00426FC9">
            <w:pPr>
              <w:jc w:val="center"/>
              <w:rPr>
                <w:rFonts w:ascii="Times New Roman" w:hAnsi="Times New Roman" w:cs="Times New Roman"/>
                <w:sz w:val="24"/>
                <w:szCs w:val="24"/>
              </w:rPr>
            </w:pPr>
            <w:r w:rsidRPr="002562DA">
              <w:rPr>
                <w:rFonts w:ascii="Times New Roman" w:hAnsi="Times New Roman" w:cs="Times New Roman"/>
                <w:sz w:val="24"/>
                <w:szCs w:val="24"/>
              </w:rPr>
              <w:t>Pieniężne</w:t>
            </w:r>
          </w:p>
        </w:tc>
        <w:tc>
          <w:tcPr>
            <w:tcW w:w="4389" w:type="dxa"/>
          </w:tcPr>
          <w:p w14:paraId="12233403" w14:textId="77777777" w:rsidR="00E92054" w:rsidRPr="002562DA" w:rsidRDefault="00E92054" w:rsidP="00426FC9">
            <w:pPr>
              <w:jc w:val="center"/>
              <w:rPr>
                <w:rFonts w:ascii="Times New Roman" w:hAnsi="Times New Roman" w:cs="Times New Roman"/>
                <w:sz w:val="24"/>
                <w:szCs w:val="24"/>
              </w:rPr>
            </w:pPr>
            <w:r w:rsidRPr="002562DA">
              <w:rPr>
                <w:rFonts w:ascii="Times New Roman" w:hAnsi="Times New Roman" w:cs="Times New Roman"/>
                <w:sz w:val="24"/>
                <w:szCs w:val="24"/>
              </w:rPr>
              <w:t>Dotyczące opieki rodzicielskiej</w:t>
            </w:r>
          </w:p>
        </w:tc>
      </w:tr>
      <w:tr w:rsidR="00E92054" w:rsidRPr="002562DA" w14:paraId="582027EB" w14:textId="77777777" w:rsidTr="00E92054">
        <w:tc>
          <w:tcPr>
            <w:tcW w:w="4673" w:type="dxa"/>
          </w:tcPr>
          <w:p w14:paraId="690574D0" w14:textId="77777777" w:rsidR="00E92054" w:rsidRPr="002562DA" w:rsidRDefault="00426FC9" w:rsidP="00426FC9">
            <w:pPr>
              <w:jc w:val="center"/>
              <w:rPr>
                <w:rFonts w:ascii="Times New Roman" w:hAnsi="Times New Roman" w:cs="Times New Roman"/>
                <w:sz w:val="24"/>
                <w:szCs w:val="24"/>
              </w:rPr>
            </w:pPr>
            <w:r w:rsidRPr="002562DA">
              <w:rPr>
                <w:rFonts w:ascii="Times New Roman" w:hAnsi="Times New Roman" w:cs="Times New Roman"/>
                <w:sz w:val="24"/>
                <w:szCs w:val="24"/>
              </w:rPr>
              <w:t>Grzywna jednorazowa</w:t>
            </w:r>
          </w:p>
          <w:p w14:paraId="115F3731" w14:textId="77777777" w:rsidR="00426FC9" w:rsidRPr="002562DA" w:rsidRDefault="00426FC9" w:rsidP="00426FC9">
            <w:pPr>
              <w:jc w:val="center"/>
              <w:rPr>
                <w:rFonts w:ascii="Times New Roman" w:hAnsi="Times New Roman" w:cs="Times New Roman"/>
                <w:sz w:val="24"/>
                <w:szCs w:val="24"/>
              </w:rPr>
            </w:pPr>
            <w:r w:rsidRPr="002562DA">
              <w:rPr>
                <w:rFonts w:ascii="Times New Roman" w:hAnsi="Times New Roman" w:cs="Times New Roman"/>
                <w:sz w:val="24"/>
                <w:szCs w:val="24"/>
              </w:rPr>
              <w:t>Grzywna wielokrotna</w:t>
            </w:r>
          </w:p>
        </w:tc>
        <w:tc>
          <w:tcPr>
            <w:tcW w:w="4389" w:type="dxa"/>
          </w:tcPr>
          <w:p w14:paraId="0CD50E4C" w14:textId="77777777" w:rsidR="00E92054" w:rsidRPr="002562DA" w:rsidRDefault="00426FC9" w:rsidP="00426FC9">
            <w:pPr>
              <w:jc w:val="center"/>
              <w:rPr>
                <w:rFonts w:ascii="Times New Roman" w:hAnsi="Times New Roman" w:cs="Times New Roman"/>
                <w:sz w:val="24"/>
                <w:szCs w:val="24"/>
              </w:rPr>
            </w:pPr>
            <w:r w:rsidRPr="002562DA">
              <w:rPr>
                <w:rFonts w:ascii="Times New Roman" w:hAnsi="Times New Roman" w:cs="Times New Roman"/>
                <w:sz w:val="24"/>
                <w:szCs w:val="24"/>
              </w:rPr>
              <w:t>Czasowe pozbawienie praw</w:t>
            </w:r>
          </w:p>
          <w:p w14:paraId="649235A0" w14:textId="77777777" w:rsidR="00426FC9" w:rsidRPr="002562DA" w:rsidRDefault="00426FC9" w:rsidP="00426FC9">
            <w:pPr>
              <w:jc w:val="center"/>
              <w:rPr>
                <w:rFonts w:ascii="Times New Roman" w:hAnsi="Times New Roman" w:cs="Times New Roman"/>
                <w:sz w:val="24"/>
                <w:szCs w:val="24"/>
              </w:rPr>
            </w:pPr>
            <w:r w:rsidRPr="002562DA">
              <w:rPr>
                <w:rFonts w:ascii="Times New Roman" w:hAnsi="Times New Roman" w:cs="Times New Roman"/>
                <w:sz w:val="24"/>
                <w:szCs w:val="24"/>
              </w:rPr>
              <w:t>Długotrwale pozbawienie praw</w:t>
            </w:r>
          </w:p>
        </w:tc>
      </w:tr>
      <w:tr w:rsidR="00E92054" w:rsidRPr="002562DA" w14:paraId="3D2EDFBA" w14:textId="77777777" w:rsidTr="00E92054">
        <w:tc>
          <w:tcPr>
            <w:tcW w:w="4673" w:type="dxa"/>
          </w:tcPr>
          <w:p w14:paraId="64A858AE" w14:textId="77777777" w:rsidR="00E92054" w:rsidRPr="002562DA" w:rsidRDefault="00E92054" w:rsidP="00426FC9">
            <w:pPr>
              <w:jc w:val="center"/>
              <w:rPr>
                <w:rFonts w:ascii="Times New Roman" w:hAnsi="Times New Roman" w:cs="Times New Roman"/>
                <w:sz w:val="24"/>
                <w:szCs w:val="24"/>
              </w:rPr>
            </w:pPr>
            <w:r w:rsidRPr="002562DA">
              <w:rPr>
                <w:rFonts w:ascii="Times New Roman" w:hAnsi="Times New Roman" w:cs="Times New Roman"/>
                <w:sz w:val="24"/>
                <w:szCs w:val="24"/>
              </w:rPr>
              <w:t>Związane z systemem szkolnym</w:t>
            </w:r>
          </w:p>
        </w:tc>
        <w:tc>
          <w:tcPr>
            <w:tcW w:w="4389" w:type="dxa"/>
          </w:tcPr>
          <w:p w14:paraId="295F0426" w14:textId="77777777" w:rsidR="00E92054" w:rsidRPr="002562DA" w:rsidRDefault="00E92054" w:rsidP="00426FC9">
            <w:pPr>
              <w:jc w:val="center"/>
              <w:rPr>
                <w:rFonts w:ascii="Times New Roman" w:hAnsi="Times New Roman" w:cs="Times New Roman"/>
                <w:sz w:val="24"/>
                <w:szCs w:val="24"/>
              </w:rPr>
            </w:pPr>
            <w:r w:rsidRPr="002562DA">
              <w:rPr>
                <w:rFonts w:ascii="Times New Roman" w:hAnsi="Times New Roman" w:cs="Times New Roman"/>
                <w:sz w:val="24"/>
                <w:szCs w:val="24"/>
              </w:rPr>
              <w:t>Ograniczenia wolności</w:t>
            </w:r>
          </w:p>
        </w:tc>
      </w:tr>
      <w:tr w:rsidR="00E92054" w:rsidRPr="002562DA" w14:paraId="51514D8F" w14:textId="77777777" w:rsidTr="00E92054">
        <w:tc>
          <w:tcPr>
            <w:tcW w:w="4673" w:type="dxa"/>
          </w:tcPr>
          <w:p w14:paraId="4A49A5B5" w14:textId="77777777" w:rsidR="00E92054" w:rsidRPr="002562DA" w:rsidRDefault="00445672" w:rsidP="00445672">
            <w:pPr>
              <w:jc w:val="center"/>
              <w:rPr>
                <w:rFonts w:ascii="Times New Roman" w:hAnsi="Times New Roman" w:cs="Times New Roman"/>
                <w:sz w:val="24"/>
                <w:szCs w:val="24"/>
              </w:rPr>
            </w:pPr>
            <w:r w:rsidRPr="002562DA">
              <w:rPr>
                <w:rFonts w:ascii="Times New Roman" w:hAnsi="Times New Roman" w:cs="Times New Roman"/>
                <w:sz w:val="24"/>
                <w:szCs w:val="24"/>
              </w:rPr>
              <w:t>Wpis do dokumentacji szkolnej</w:t>
            </w:r>
          </w:p>
          <w:p w14:paraId="0666E102" w14:textId="77777777" w:rsidR="00445672" w:rsidRPr="002562DA" w:rsidRDefault="00445672" w:rsidP="00445672">
            <w:pPr>
              <w:jc w:val="center"/>
              <w:rPr>
                <w:rFonts w:ascii="Times New Roman" w:hAnsi="Times New Roman" w:cs="Times New Roman"/>
                <w:sz w:val="24"/>
                <w:szCs w:val="24"/>
              </w:rPr>
            </w:pPr>
            <w:r w:rsidRPr="002562DA">
              <w:rPr>
                <w:rFonts w:ascii="Times New Roman" w:hAnsi="Times New Roman" w:cs="Times New Roman"/>
                <w:sz w:val="24"/>
                <w:szCs w:val="24"/>
              </w:rPr>
              <w:t>Czasowe zawieszenie prawa wstępu do szkoły</w:t>
            </w:r>
          </w:p>
          <w:p w14:paraId="33D2AB72" w14:textId="77777777" w:rsidR="00445672" w:rsidRPr="002562DA" w:rsidRDefault="00445672" w:rsidP="00445672">
            <w:pPr>
              <w:jc w:val="center"/>
              <w:rPr>
                <w:rFonts w:ascii="Times New Roman" w:hAnsi="Times New Roman" w:cs="Times New Roman"/>
                <w:sz w:val="24"/>
                <w:szCs w:val="24"/>
              </w:rPr>
            </w:pPr>
            <w:r w:rsidRPr="002562DA">
              <w:rPr>
                <w:rFonts w:ascii="Times New Roman" w:hAnsi="Times New Roman" w:cs="Times New Roman"/>
                <w:sz w:val="24"/>
                <w:szCs w:val="24"/>
              </w:rPr>
              <w:t>Odmowa przyjęcia do szkoły</w:t>
            </w:r>
          </w:p>
        </w:tc>
        <w:tc>
          <w:tcPr>
            <w:tcW w:w="4389" w:type="dxa"/>
          </w:tcPr>
          <w:p w14:paraId="34080437" w14:textId="77777777" w:rsidR="00E92054" w:rsidRPr="002562DA" w:rsidRDefault="00445672" w:rsidP="00445672">
            <w:pPr>
              <w:jc w:val="center"/>
              <w:rPr>
                <w:rFonts w:ascii="Times New Roman" w:hAnsi="Times New Roman" w:cs="Times New Roman"/>
                <w:sz w:val="24"/>
                <w:szCs w:val="24"/>
              </w:rPr>
            </w:pPr>
            <w:r w:rsidRPr="002562DA">
              <w:rPr>
                <w:rFonts w:ascii="Times New Roman" w:hAnsi="Times New Roman" w:cs="Times New Roman"/>
                <w:sz w:val="24"/>
                <w:szCs w:val="24"/>
              </w:rPr>
              <w:t>Kara więzienia z zawieszeniem</w:t>
            </w:r>
          </w:p>
          <w:p w14:paraId="3296769E" w14:textId="77777777" w:rsidR="00445672" w:rsidRPr="002562DA" w:rsidRDefault="00445672" w:rsidP="00445672">
            <w:pPr>
              <w:jc w:val="center"/>
              <w:rPr>
                <w:rFonts w:ascii="Times New Roman" w:hAnsi="Times New Roman" w:cs="Times New Roman"/>
                <w:sz w:val="24"/>
                <w:szCs w:val="24"/>
              </w:rPr>
            </w:pPr>
            <w:r w:rsidRPr="002562DA">
              <w:rPr>
                <w:rFonts w:ascii="Times New Roman" w:hAnsi="Times New Roman" w:cs="Times New Roman"/>
                <w:sz w:val="24"/>
                <w:szCs w:val="24"/>
              </w:rPr>
              <w:t>Kara bezwzględnego więzienia</w:t>
            </w:r>
          </w:p>
        </w:tc>
      </w:tr>
    </w:tbl>
    <w:p w14:paraId="37194FB3" w14:textId="77777777" w:rsidR="00E92054" w:rsidRPr="002562DA" w:rsidRDefault="00165C81" w:rsidP="00FA3CE8">
      <w:pPr>
        <w:spacing w:line="360" w:lineRule="auto"/>
        <w:rPr>
          <w:rFonts w:ascii="Times New Roman" w:hAnsi="Times New Roman" w:cs="Times New Roman"/>
          <w:sz w:val="24"/>
          <w:szCs w:val="24"/>
        </w:rPr>
      </w:pPr>
      <w:r w:rsidRPr="002562DA">
        <w:rPr>
          <w:rFonts w:ascii="Times New Roman" w:hAnsi="Times New Roman" w:cs="Times New Roman"/>
          <w:sz w:val="24"/>
          <w:szCs w:val="24"/>
        </w:rPr>
        <w:t xml:space="preserve">Źródło: </w:t>
      </w:r>
      <w:proofErr w:type="spellStart"/>
      <w:r w:rsidRPr="002562DA">
        <w:rPr>
          <w:rFonts w:ascii="Times New Roman" w:hAnsi="Times New Roman" w:cs="Times New Roman"/>
          <w:sz w:val="24"/>
          <w:szCs w:val="24"/>
        </w:rPr>
        <w:t>Gravagna</w:t>
      </w:r>
      <w:proofErr w:type="spellEnd"/>
      <w:r w:rsidRPr="002562DA">
        <w:rPr>
          <w:rFonts w:ascii="Times New Roman" w:hAnsi="Times New Roman" w:cs="Times New Roman"/>
          <w:sz w:val="24"/>
          <w:szCs w:val="24"/>
        </w:rPr>
        <w:t xml:space="preserve"> 2020</w:t>
      </w:r>
    </w:p>
    <w:p w14:paraId="61135D51" w14:textId="77777777" w:rsidR="005C1D96" w:rsidRPr="00006134" w:rsidRDefault="002061F7" w:rsidP="00006134">
      <w:pPr>
        <w:spacing w:line="360" w:lineRule="auto"/>
        <w:rPr>
          <w:rFonts w:ascii="Times New Roman" w:hAnsi="Times New Roman" w:cs="Times New Roman"/>
          <w:sz w:val="24"/>
          <w:szCs w:val="24"/>
        </w:rPr>
      </w:pPr>
      <w:r>
        <w:rPr>
          <w:rFonts w:ascii="Times New Roman" w:hAnsi="Times New Roman" w:cs="Times New Roman"/>
          <w:sz w:val="24"/>
          <w:szCs w:val="24"/>
        </w:rPr>
        <w:t>Z uwagi na czas badania przedstawiony w wynikach o</w:t>
      </w:r>
      <w:r w:rsidR="005C1D96" w:rsidRPr="002562DA">
        <w:rPr>
          <w:rFonts w:ascii="Times New Roman" w:hAnsi="Times New Roman" w:cs="Times New Roman"/>
          <w:sz w:val="24"/>
          <w:szCs w:val="24"/>
        </w:rPr>
        <w:t xml:space="preserve">bowiązek szczepienia nie dotyczył w żadnej mierze </w:t>
      </w:r>
      <w:proofErr w:type="spellStart"/>
      <w:r w:rsidR="005C1D96" w:rsidRPr="002562DA">
        <w:rPr>
          <w:rFonts w:ascii="Times New Roman" w:hAnsi="Times New Roman" w:cs="Times New Roman"/>
          <w:sz w:val="24"/>
          <w:szCs w:val="24"/>
        </w:rPr>
        <w:t>Covid</w:t>
      </w:r>
      <w:proofErr w:type="spellEnd"/>
      <w:r w:rsidR="005C1D96" w:rsidRPr="002562DA">
        <w:rPr>
          <w:rFonts w:ascii="Times New Roman" w:hAnsi="Times New Roman" w:cs="Times New Roman"/>
          <w:sz w:val="24"/>
          <w:szCs w:val="24"/>
        </w:rPr>
        <w:t xml:space="preserve"> 19 i obejmował szczepienia w tradycyjnym zakresie. Niemniej przedstawiony obraz może być przydatny w rozważaniu </w:t>
      </w:r>
      <w:r>
        <w:rPr>
          <w:rFonts w:ascii="Times New Roman" w:hAnsi="Times New Roman" w:cs="Times New Roman"/>
          <w:sz w:val="24"/>
          <w:szCs w:val="24"/>
        </w:rPr>
        <w:t xml:space="preserve">obowiązku </w:t>
      </w:r>
      <w:r w:rsidR="005C1D96" w:rsidRPr="002562DA">
        <w:rPr>
          <w:rFonts w:ascii="Times New Roman" w:hAnsi="Times New Roman" w:cs="Times New Roman"/>
          <w:sz w:val="24"/>
          <w:szCs w:val="24"/>
        </w:rPr>
        <w:t xml:space="preserve">szczepień przeciw </w:t>
      </w:r>
      <w:proofErr w:type="spellStart"/>
      <w:r w:rsidR="005C1D96" w:rsidRPr="002562DA">
        <w:rPr>
          <w:rFonts w:ascii="Times New Roman" w:hAnsi="Times New Roman" w:cs="Times New Roman"/>
          <w:sz w:val="24"/>
          <w:szCs w:val="24"/>
        </w:rPr>
        <w:t>Covid</w:t>
      </w:r>
      <w:proofErr w:type="spellEnd"/>
      <w:r w:rsidR="005C1D96" w:rsidRPr="002562DA">
        <w:rPr>
          <w:rFonts w:ascii="Times New Roman" w:hAnsi="Times New Roman" w:cs="Times New Roman"/>
          <w:sz w:val="24"/>
          <w:szCs w:val="24"/>
        </w:rPr>
        <w:t xml:space="preserve"> 19.</w:t>
      </w:r>
    </w:p>
    <w:p w14:paraId="3EEFDDB8" w14:textId="77777777" w:rsidR="00821775" w:rsidRPr="00006134" w:rsidRDefault="00D22206" w:rsidP="00006134">
      <w:pPr>
        <w:spacing w:line="360" w:lineRule="auto"/>
        <w:rPr>
          <w:rFonts w:ascii="Times New Roman" w:hAnsi="Times New Roman" w:cs="Times New Roman"/>
          <w:sz w:val="24"/>
          <w:szCs w:val="24"/>
        </w:rPr>
      </w:pPr>
      <w:r w:rsidRPr="00006134">
        <w:rPr>
          <w:rFonts w:ascii="Times New Roman" w:hAnsi="Times New Roman" w:cs="Times New Roman"/>
          <w:sz w:val="24"/>
          <w:szCs w:val="24"/>
        </w:rPr>
        <w:t xml:space="preserve">Alternatywą dla przymusu szczepień, związanego z systemem sankcji, jest podejście polegające na stosowaniu bodźców pozytywnych. Metody takie zostały zaproponowane </w:t>
      </w:r>
      <w:r w:rsidR="00821775" w:rsidRPr="00006134">
        <w:rPr>
          <w:rFonts w:ascii="Times New Roman" w:hAnsi="Times New Roman" w:cs="Times New Roman"/>
          <w:sz w:val="24"/>
          <w:szCs w:val="24"/>
        </w:rPr>
        <w:t xml:space="preserve">w wielu krajach, także </w:t>
      </w:r>
      <w:r w:rsidRPr="00006134">
        <w:rPr>
          <w:rFonts w:ascii="Times New Roman" w:hAnsi="Times New Roman" w:cs="Times New Roman"/>
          <w:sz w:val="24"/>
          <w:szCs w:val="24"/>
        </w:rPr>
        <w:t>w USA</w:t>
      </w:r>
      <w:r w:rsidR="00562333" w:rsidRPr="00006134">
        <w:rPr>
          <w:rStyle w:val="Odwoanieprzypisudolnego"/>
          <w:rFonts w:ascii="Times New Roman" w:hAnsi="Times New Roman" w:cs="Times New Roman"/>
          <w:sz w:val="24"/>
          <w:szCs w:val="24"/>
        </w:rPr>
        <w:footnoteReference w:id="33"/>
      </w:r>
      <w:r w:rsidRPr="00006134">
        <w:rPr>
          <w:rFonts w:ascii="Times New Roman" w:hAnsi="Times New Roman" w:cs="Times New Roman"/>
          <w:sz w:val="24"/>
          <w:szCs w:val="24"/>
        </w:rPr>
        <w:t>. Gubernator stanu Ohio zaproponował wprowadzenia specjalnej loterii dla osób korzystających ze szczepień, której zwycięzca miał szanse wygrać kwotę miliona dolarów. Młodzi obywatele West Virginia byli zachęcania bonem wartości 100$, a Uniwersytet Karoliny Północnej refundował szczepiącym się studentom koszty z</w:t>
      </w:r>
      <w:r w:rsidR="00562333" w:rsidRPr="00006134">
        <w:rPr>
          <w:rFonts w:ascii="Times New Roman" w:hAnsi="Times New Roman" w:cs="Times New Roman"/>
          <w:sz w:val="24"/>
          <w:szCs w:val="24"/>
        </w:rPr>
        <w:t>a</w:t>
      </w:r>
      <w:r w:rsidRPr="00006134">
        <w:rPr>
          <w:rFonts w:ascii="Times New Roman" w:hAnsi="Times New Roman" w:cs="Times New Roman"/>
          <w:sz w:val="24"/>
          <w:szCs w:val="24"/>
        </w:rPr>
        <w:t xml:space="preserve">kwaterowania. </w:t>
      </w:r>
      <w:r w:rsidR="00821775" w:rsidRPr="00006134">
        <w:rPr>
          <w:rFonts w:ascii="Times New Roman" w:hAnsi="Times New Roman" w:cs="Times New Roman"/>
          <w:sz w:val="24"/>
          <w:szCs w:val="24"/>
        </w:rPr>
        <w:t>Repertuar korzyści oferowanych osobom zaszczepionym był bardzo szeroki i część z nich dotyczyła spraw banalnych, jak jedzenie: darmowe porcje pizzy, owoce morza, burgery i cheeseburgery, desery, pączki, bezalkoholowe piwo dla nieletnich i alkoholowe dla dorosłych</w:t>
      </w:r>
      <w:r w:rsidR="00821775" w:rsidRPr="00006134">
        <w:rPr>
          <w:rStyle w:val="Odwoanieprzypisudolnego"/>
          <w:rFonts w:ascii="Times New Roman" w:hAnsi="Times New Roman" w:cs="Times New Roman"/>
          <w:sz w:val="24"/>
          <w:szCs w:val="24"/>
        </w:rPr>
        <w:footnoteReference w:id="34"/>
      </w:r>
      <w:r w:rsidR="00821775" w:rsidRPr="00006134">
        <w:rPr>
          <w:rFonts w:ascii="Times New Roman" w:hAnsi="Times New Roman" w:cs="Times New Roman"/>
          <w:sz w:val="24"/>
          <w:szCs w:val="24"/>
        </w:rPr>
        <w:t xml:space="preserve">. Przedstawiane były pomysły wprowadzenia „karty osoby zaszczepionej”, podobnej do kart turystycznych dostępnych w wielu atrakcyjnych miastach, które dawałyby </w:t>
      </w:r>
      <w:r w:rsidR="00821775" w:rsidRPr="00006134">
        <w:rPr>
          <w:rFonts w:ascii="Times New Roman" w:hAnsi="Times New Roman" w:cs="Times New Roman"/>
          <w:sz w:val="24"/>
          <w:szCs w:val="24"/>
        </w:rPr>
        <w:lastRenderedPageBreak/>
        <w:t>uprawnienia do darmowego albo ulgowego wstępu do atrakcyjnych obiektów i z bezpłatnego korzystania z komunikacji miejskiej</w:t>
      </w:r>
      <w:r w:rsidR="00821775" w:rsidRPr="00006134">
        <w:rPr>
          <w:rStyle w:val="Odwoanieprzypisudolnego"/>
          <w:rFonts w:ascii="Times New Roman" w:hAnsi="Times New Roman" w:cs="Times New Roman"/>
          <w:sz w:val="24"/>
          <w:szCs w:val="24"/>
        </w:rPr>
        <w:footnoteReference w:id="35"/>
      </w:r>
      <w:r w:rsidR="00821775" w:rsidRPr="00006134">
        <w:rPr>
          <w:rFonts w:ascii="Times New Roman" w:hAnsi="Times New Roman" w:cs="Times New Roman"/>
          <w:sz w:val="24"/>
          <w:szCs w:val="24"/>
        </w:rPr>
        <w:t xml:space="preserve">. </w:t>
      </w:r>
    </w:p>
    <w:p w14:paraId="1319A7E6" w14:textId="77777777" w:rsidR="00730B10" w:rsidRPr="00006134" w:rsidRDefault="00B90F30" w:rsidP="00006134">
      <w:pPr>
        <w:spacing w:line="360" w:lineRule="auto"/>
        <w:ind w:firstLine="708"/>
        <w:rPr>
          <w:rFonts w:ascii="Times New Roman" w:hAnsi="Times New Roman" w:cs="Times New Roman"/>
          <w:sz w:val="24"/>
          <w:szCs w:val="24"/>
        </w:rPr>
      </w:pPr>
      <w:r w:rsidRPr="00006134">
        <w:rPr>
          <w:rFonts w:ascii="Times New Roman" w:hAnsi="Times New Roman" w:cs="Times New Roman"/>
          <w:sz w:val="24"/>
          <w:szCs w:val="24"/>
        </w:rPr>
        <w:t xml:space="preserve">W wielu sytuacjach bodźce takie okazywały się skuteczne, ale jednocześnie wywoływały wątpliwości natury etycznej, czy wynagradzanie zachowań ze wszech miar korzystnych dla beneficjentów powinny być dodatkowo gratyfikowane finansowo. Ponadto, nie było jasne, jakie ma być źródło wydawanych na ten cel pieniędzy. </w:t>
      </w:r>
    </w:p>
    <w:p w14:paraId="5A4AE40A" w14:textId="77777777" w:rsidR="0063255F" w:rsidRPr="002562DA" w:rsidRDefault="0063255F" w:rsidP="00006134">
      <w:pPr>
        <w:spacing w:line="360" w:lineRule="auto"/>
        <w:ind w:firstLine="708"/>
        <w:rPr>
          <w:rFonts w:ascii="Times New Roman" w:hAnsi="Times New Roman" w:cs="Times New Roman"/>
          <w:sz w:val="24"/>
          <w:szCs w:val="24"/>
        </w:rPr>
      </w:pPr>
      <w:r w:rsidRPr="00006134">
        <w:rPr>
          <w:rFonts w:ascii="Times New Roman" w:hAnsi="Times New Roman" w:cs="Times New Roman"/>
          <w:sz w:val="24"/>
          <w:szCs w:val="24"/>
        </w:rPr>
        <w:t>Proponując poważne rozważenie przez środowisko</w:t>
      </w:r>
      <w:r w:rsidRPr="002562DA">
        <w:rPr>
          <w:rFonts w:ascii="Times New Roman" w:hAnsi="Times New Roman" w:cs="Times New Roman"/>
          <w:sz w:val="24"/>
          <w:szCs w:val="24"/>
        </w:rPr>
        <w:t xml:space="preserve"> zdrowia publicznego postulatu wprowadzenia przymusu poddawania się szczepieniom przeci</w:t>
      </w:r>
      <w:r w:rsidR="00FA3CE8" w:rsidRPr="002562DA">
        <w:rPr>
          <w:rFonts w:ascii="Times New Roman" w:hAnsi="Times New Roman" w:cs="Times New Roman"/>
          <w:sz w:val="24"/>
          <w:szCs w:val="24"/>
        </w:rPr>
        <w:t>w</w:t>
      </w:r>
      <w:r w:rsidRPr="002562DA">
        <w:rPr>
          <w:rFonts w:ascii="Times New Roman" w:hAnsi="Times New Roman" w:cs="Times New Roman"/>
          <w:sz w:val="24"/>
          <w:szCs w:val="24"/>
        </w:rPr>
        <w:t xml:space="preserve"> </w:t>
      </w:r>
      <w:proofErr w:type="spellStart"/>
      <w:r w:rsidRPr="002562DA">
        <w:rPr>
          <w:rFonts w:ascii="Times New Roman" w:hAnsi="Times New Roman" w:cs="Times New Roman"/>
          <w:sz w:val="24"/>
          <w:szCs w:val="24"/>
        </w:rPr>
        <w:t>Covid</w:t>
      </w:r>
      <w:proofErr w:type="spellEnd"/>
      <w:r w:rsidRPr="002562DA">
        <w:rPr>
          <w:rFonts w:ascii="Times New Roman" w:hAnsi="Times New Roman" w:cs="Times New Roman"/>
          <w:sz w:val="24"/>
          <w:szCs w:val="24"/>
        </w:rPr>
        <w:t xml:space="preserve"> 19 jesteśmy świadomi pełnego rezerwy stanowiska WHO w tej sprawie</w:t>
      </w:r>
      <w:r w:rsidR="00FA65AA" w:rsidRPr="002562DA">
        <w:rPr>
          <w:rStyle w:val="Odwoanieprzypisudolnego"/>
          <w:rFonts w:ascii="Times New Roman" w:hAnsi="Times New Roman" w:cs="Times New Roman"/>
          <w:sz w:val="24"/>
          <w:szCs w:val="24"/>
        </w:rPr>
        <w:footnoteReference w:id="36"/>
      </w:r>
      <w:r w:rsidRPr="002562DA">
        <w:rPr>
          <w:rFonts w:ascii="Times New Roman" w:hAnsi="Times New Roman" w:cs="Times New Roman"/>
          <w:sz w:val="24"/>
          <w:szCs w:val="24"/>
        </w:rPr>
        <w:t xml:space="preserve">. Zdajemy sobie także sprawę, że termin przedstawienia stanowiska </w:t>
      </w:r>
      <w:r w:rsidR="00306B33">
        <w:rPr>
          <w:rFonts w:ascii="Times New Roman" w:hAnsi="Times New Roman" w:cs="Times New Roman"/>
          <w:sz w:val="24"/>
          <w:szCs w:val="24"/>
        </w:rPr>
        <w:t xml:space="preserve">przez tę instytucję </w:t>
      </w:r>
      <w:r w:rsidRPr="002562DA">
        <w:rPr>
          <w:rFonts w:ascii="Times New Roman" w:hAnsi="Times New Roman" w:cs="Times New Roman"/>
          <w:sz w:val="24"/>
          <w:szCs w:val="24"/>
        </w:rPr>
        <w:t xml:space="preserve">– połowa kwietnia 2021 – świadczy o przeprowadzeniu starannego namysłu, co chroni autorów przed zarzutem zaprezentowania pochopnej i szybkiej decyzji. </w:t>
      </w:r>
      <w:r w:rsidR="00AA494C" w:rsidRPr="002562DA">
        <w:rPr>
          <w:rFonts w:ascii="Times New Roman" w:hAnsi="Times New Roman" w:cs="Times New Roman"/>
          <w:sz w:val="24"/>
          <w:szCs w:val="24"/>
        </w:rPr>
        <w:t xml:space="preserve">Niechęć wobec przymusu szczepień jest </w:t>
      </w:r>
      <w:r w:rsidR="002402D5" w:rsidRPr="002562DA">
        <w:rPr>
          <w:rFonts w:ascii="Times New Roman" w:hAnsi="Times New Roman" w:cs="Times New Roman"/>
          <w:sz w:val="24"/>
          <w:szCs w:val="24"/>
        </w:rPr>
        <w:t>dokumencie widoczna</w:t>
      </w:r>
      <w:r w:rsidR="00AA494C" w:rsidRPr="002562DA">
        <w:rPr>
          <w:rFonts w:ascii="Times New Roman" w:hAnsi="Times New Roman" w:cs="Times New Roman"/>
          <w:sz w:val="24"/>
          <w:szCs w:val="24"/>
        </w:rPr>
        <w:t xml:space="preserve">, </w:t>
      </w:r>
      <w:r w:rsidR="002402D5" w:rsidRPr="002562DA">
        <w:rPr>
          <w:rFonts w:ascii="Times New Roman" w:hAnsi="Times New Roman" w:cs="Times New Roman"/>
          <w:sz w:val="24"/>
          <w:szCs w:val="24"/>
        </w:rPr>
        <w:t>mimo zastrzeżenia, że nie przedstawiają oni jednoznacznej deklaracji za lub przeciw szczepieniom, al</w:t>
      </w:r>
      <w:r w:rsidR="00306B33">
        <w:rPr>
          <w:rFonts w:ascii="Times New Roman" w:hAnsi="Times New Roman" w:cs="Times New Roman"/>
          <w:sz w:val="24"/>
          <w:szCs w:val="24"/>
        </w:rPr>
        <w:t>e</w:t>
      </w:r>
      <w:r w:rsidR="002402D5" w:rsidRPr="002562DA">
        <w:rPr>
          <w:rFonts w:ascii="Times New Roman" w:hAnsi="Times New Roman" w:cs="Times New Roman"/>
          <w:sz w:val="24"/>
          <w:szCs w:val="24"/>
        </w:rPr>
        <w:t xml:space="preserve">. </w:t>
      </w:r>
      <w:r w:rsidR="00AA494C" w:rsidRPr="002562DA">
        <w:rPr>
          <w:rFonts w:ascii="Times New Roman" w:hAnsi="Times New Roman" w:cs="Times New Roman"/>
          <w:sz w:val="24"/>
          <w:szCs w:val="24"/>
        </w:rPr>
        <w:t xml:space="preserve">tekst ma także warstwę perswazyjną, która polega na </w:t>
      </w:r>
      <w:r w:rsidR="002402D5" w:rsidRPr="002562DA">
        <w:rPr>
          <w:rFonts w:ascii="Times New Roman" w:hAnsi="Times New Roman" w:cs="Times New Roman"/>
          <w:sz w:val="24"/>
          <w:szCs w:val="24"/>
        </w:rPr>
        <w:t>użyciu w tytule nie tylko słowa odnoszącego się do skrupulatnego namysłu (</w:t>
      </w:r>
      <w:proofErr w:type="spellStart"/>
      <w:r w:rsidR="002402D5" w:rsidRPr="002562DA">
        <w:rPr>
          <w:rFonts w:ascii="Times New Roman" w:hAnsi="Times New Roman" w:cs="Times New Roman"/>
          <w:sz w:val="24"/>
          <w:szCs w:val="24"/>
        </w:rPr>
        <w:t>consideration</w:t>
      </w:r>
      <w:proofErr w:type="spellEnd"/>
      <w:r w:rsidR="002402D5" w:rsidRPr="002562DA">
        <w:rPr>
          <w:rFonts w:ascii="Times New Roman" w:hAnsi="Times New Roman" w:cs="Times New Roman"/>
          <w:sz w:val="24"/>
          <w:szCs w:val="24"/>
        </w:rPr>
        <w:t>), ale także do przeszkód czy zastrzeżeń etycznej natury (</w:t>
      </w:r>
      <w:proofErr w:type="spellStart"/>
      <w:r w:rsidR="002402D5" w:rsidRPr="002562DA">
        <w:rPr>
          <w:rFonts w:ascii="Times New Roman" w:hAnsi="Times New Roman" w:cs="Times New Roman"/>
          <w:sz w:val="24"/>
          <w:szCs w:val="24"/>
        </w:rPr>
        <w:t>caveats</w:t>
      </w:r>
      <w:proofErr w:type="spellEnd"/>
      <w:r w:rsidR="002402D5" w:rsidRPr="002562DA">
        <w:rPr>
          <w:rFonts w:ascii="Times New Roman" w:hAnsi="Times New Roman" w:cs="Times New Roman"/>
          <w:sz w:val="24"/>
          <w:szCs w:val="24"/>
        </w:rPr>
        <w:t xml:space="preserve">), jakie procedura szczepień może wzbudzać. </w:t>
      </w:r>
    </w:p>
    <w:p w14:paraId="061B4A66" w14:textId="77777777" w:rsidR="005F287C" w:rsidRDefault="00F13B05"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 xml:space="preserve">Autorzy wyjaśniają, że „obowiązek szczepienia” jest procedurą stosowaną przez upoważnione organy państwa mającą na celu zaszczepienie możliwie dużej liczby populacji, wobec której obowiązek jest wprowadzany. Mowa jest o dużej liczbie, czy odsetku populacji, bo osiągnięcie pełnego, stuprocentowego </w:t>
      </w:r>
      <w:proofErr w:type="spellStart"/>
      <w:r w:rsidRPr="002562DA">
        <w:rPr>
          <w:rFonts w:ascii="Times New Roman" w:hAnsi="Times New Roman" w:cs="Times New Roman"/>
          <w:sz w:val="24"/>
          <w:szCs w:val="24"/>
        </w:rPr>
        <w:t>wyszczepienia</w:t>
      </w:r>
      <w:proofErr w:type="spellEnd"/>
      <w:r w:rsidRPr="002562DA">
        <w:rPr>
          <w:rFonts w:ascii="Times New Roman" w:hAnsi="Times New Roman" w:cs="Times New Roman"/>
          <w:sz w:val="24"/>
          <w:szCs w:val="24"/>
        </w:rPr>
        <w:t xml:space="preserve"> nie jest praktycznie możliwe, bo zawsze występują jakieś istotne przeszkody – jak uczulenie – które uniemożliwiają zastosowanie szczepionki. Obowiązek szczepienia może dotyczyć całej populacji, ale zwykle jest adresowany do wyraźnie wskazanej grupy, jak obowiązek szczepienia dzieci przeciwko wskazanym chorobom, co jest regułą w wielu krajach.</w:t>
      </w:r>
      <w:r w:rsidR="00C84CF9" w:rsidRPr="002562DA">
        <w:rPr>
          <w:rFonts w:ascii="Times New Roman" w:hAnsi="Times New Roman" w:cs="Times New Roman"/>
          <w:sz w:val="24"/>
          <w:szCs w:val="24"/>
        </w:rPr>
        <w:t xml:space="preserve"> Pierwszym, niezbędnym krokiem przy wprowadzaniu obowiązku szczepienia jest przyjęcie odpowiedniego przepisu, co powinno następować zgodnie z prawem kraju, w którym operacja ta jest przeprowadzana. </w:t>
      </w:r>
      <w:r w:rsidR="0084042F" w:rsidRPr="002562DA">
        <w:rPr>
          <w:rFonts w:ascii="Times New Roman" w:hAnsi="Times New Roman" w:cs="Times New Roman"/>
          <w:sz w:val="24"/>
          <w:szCs w:val="24"/>
        </w:rPr>
        <w:t xml:space="preserve">Jednak samo ustanowienie  normy nakazującej szczepienie nie jest wystarczające,  nie kończy, a </w:t>
      </w:r>
      <w:r w:rsidR="00D3316A" w:rsidRPr="002562DA">
        <w:rPr>
          <w:rFonts w:ascii="Times New Roman" w:hAnsi="Times New Roman" w:cs="Times New Roman"/>
          <w:sz w:val="24"/>
          <w:szCs w:val="24"/>
        </w:rPr>
        <w:t>jedynie</w:t>
      </w:r>
      <w:r w:rsidR="0084042F" w:rsidRPr="002562DA">
        <w:rPr>
          <w:rFonts w:ascii="Times New Roman" w:hAnsi="Times New Roman" w:cs="Times New Roman"/>
          <w:sz w:val="24"/>
          <w:szCs w:val="24"/>
        </w:rPr>
        <w:t xml:space="preserve"> </w:t>
      </w:r>
      <w:r w:rsidR="0084042F" w:rsidRPr="002562DA">
        <w:rPr>
          <w:rFonts w:ascii="Times New Roman" w:hAnsi="Times New Roman" w:cs="Times New Roman"/>
          <w:sz w:val="24"/>
          <w:szCs w:val="24"/>
        </w:rPr>
        <w:lastRenderedPageBreak/>
        <w:t xml:space="preserve">rozpoczyna stosowanie procedury. </w:t>
      </w:r>
      <w:r w:rsidR="00D3316A" w:rsidRPr="002562DA">
        <w:rPr>
          <w:rFonts w:ascii="Times New Roman" w:hAnsi="Times New Roman" w:cs="Times New Roman"/>
          <w:sz w:val="24"/>
          <w:szCs w:val="24"/>
        </w:rPr>
        <w:t xml:space="preserve">Jej istotą jest bowiem zestaw </w:t>
      </w:r>
      <w:r w:rsidR="00306B33">
        <w:rPr>
          <w:rFonts w:ascii="Times New Roman" w:hAnsi="Times New Roman" w:cs="Times New Roman"/>
          <w:sz w:val="24"/>
          <w:szCs w:val="24"/>
        </w:rPr>
        <w:t xml:space="preserve">konsekwencji, w tym </w:t>
      </w:r>
      <w:r w:rsidR="00D3316A" w:rsidRPr="002562DA">
        <w:rPr>
          <w:rFonts w:ascii="Times New Roman" w:hAnsi="Times New Roman" w:cs="Times New Roman"/>
          <w:sz w:val="24"/>
          <w:szCs w:val="24"/>
        </w:rPr>
        <w:t xml:space="preserve">sankcji, które mogą być zastosowane wobec osób nie podporządkowujących się obowiązkowi szczepienia. </w:t>
      </w:r>
      <w:r w:rsidR="00306B33">
        <w:rPr>
          <w:rFonts w:ascii="Times New Roman" w:hAnsi="Times New Roman" w:cs="Times New Roman"/>
          <w:sz w:val="24"/>
          <w:szCs w:val="24"/>
        </w:rPr>
        <w:t xml:space="preserve">Tylko wyjątkowo </w:t>
      </w:r>
      <w:r w:rsidR="00D3316A" w:rsidRPr="002562DA">
        <w:rPr>
          <w:rFonts w:ascii="Times New Roman" w:hAnsi="Times New Roman" w:cs="Times New Roman"/>
          <w:sz w:val="24"/>
          <w:szCs w:val="24"/>
        </w:rPr>
        <w:t xml:space="preserve">stosowany jest </w:t>
      </w:r>
      <w:r w:rsidR="00306B33">
        <w:rPr>
          <w:rFonts w:ascii="Times New Roman" w:hAnsi="Times New Roman" w:cs="Times New Roman"/>
          <w:sz w:val="24"/>
          <w:szCs w:val="24"/>
        </w:rPr>
        <w:t xml:space="preserve">fizyczny </w:t>
      </w:r>
      <w:r w:rsidR="00D3316A" w:rsidRPr="002562DA">
        <w:rPr>
          <w:rFonts w:ascii="Times New Roman" w:hAnsi="Times New Roman" w:cs="Times New Roman"/>
          <w:sz w:val="24"/>
          <w:szCs w:val="24"/>
        </w:rPr>
        <w:t xml:space="preserve">przymus szczepienia, a zwykle fakt jego braku pociąga za sobą różnego rodzaju dolegliwości. </w:t>
      </w:r>
      <w:r w:rsidR="006729BE" w:rsidRPr="002562DA">
        <w:rPr>
          <w:rFonts w:ascii="Times New Roman" w:hAnsi="Times New Roman" w:cs="Times New Roman"/>
          <w:sz w:val="24"/>
          <w:szCs w:val="24"/>
        </w:rPr>
        <w:t>Autorzy wskazali możliwość wyłączenia możliwości korzystania z niektórych instytucji edukacyjnych lub opiekuńczych, albo z możliwości wykonywania niektórych zawodów, albo pracy na wskazanych stanowiskach</w:t>
      </w:r>
      <w:r w:rsidR="00E21B31" w:rsidRPr="002562DA">
        <w:rPr>
          <w:rFonts w:ascii="Times New Roman" w:hAnsi="Times New Roman" w:cs="Times New Roman"/>
          <w:sz w:val="24"/>
          <w:szCs w:val="24"/>
        </w:rPr>
        <w:t xml:space="preserve">, ale jednocześnie przypomnieli, że WHO nie rekomendowała stosowania takich restrykcji w transporcie </w:t>
      </w:r>
      <w:r w:rsidR="005F3328" w:rsidRPr="002562DA">
        <w:rPr>
          <w:rFonts w:ascii="Times New Roman" w:hAnsi="Times New Roman" w:cs="Times New Roman"/>
          <w:sz w:val="24"/>
          <w:szCs w:val="24"/>
        </w:rPr>
        <w:t>międzynarodowym</w:t>
      </w:r>
      <w:r w:rsidR="00CF3065" w:rsidRPr="002562DA">
        <w:rPr>
          <w:rStyle w:val="Odwoanieprzypisudolnego"/>
          <w:rFonts w:ascii="Times New Roman" w:hAnsi="Times New Roman" w:cs="Times New Roman"/>
          <w:sz w:val="24"/>
          <w:szCs w:val="24"/>
        </w:rPr>
        <w:footnoteReference w:id="37"/>
      </w:r>
      <w:r w:rsidR="006729BE" w:rsidRPr="002562DA">
        <w:rPr>
          <w:rFonts w:ascii="Times New Roman" w:hAnsi="Times New Roman" w:cs="Times New Roman"/>
          <w:sz w:val="24"/>
          <w:szCs w:val="24"/>
        </w:rPr>
        <w:t>.</w:t>
      </w:r>
      <w:r w:rsidR="00231CEE" w:rsidRPr="002562DA">
        <w:rPr>
          <w:rFonts w:ascii="Times New Roman" w:hAnsi="Times New Roman" w:cs="Times New Roman"/>
          <w:sz w:val="24"/>
          <w:szCs w:val="24"/>
        </w:rPr>
        <w:t xml:space="preserve"> Obecność tego rodzaju sankcji, wskazanych w obowiązującym przepisie, różni formalny obowiązek szczepień od obligacji wywodzonej z reguł etycznych, w których występuje wskazanie wartości postępowania zgodnego z normami etycznymi, jak poczucie społecznej solidarności. </w:t>
      </w:r>
    </w:p>
    <w:p w14:paraId="6001DAB5" w14:textId="77777777" w:rsidR="001516CF" w:rsidRPr="002562DA" w:rsidRDefault="001516CF" w:rsidP="00FA3CE8">
      <w:pPr>
        <w:spacing w:line="360" w:lineRule="auto"/>
        <w:ind w:firstLine="708"/>
        <w:rPr>
          <w:rFonts w:ascii="Times New Roman" w:hAnsi="Times New Roman" w:cs="Times New Roman"/>
          <w:sz w:val="24"/>
          <w:szCs w:val="24"/>
        </w:rPr>
      </w:pPr>
      <w:r>
        <w:rPr>
          <w:rFonts w:ascii="Times New Roman" w:hAnsi="Times New Roman" w:cs="Times New Roman"/>
          <w:sz w:val="24"/>
          <w:szCs w:val="24"/>
        </w:rPr>
        <w:t>Ewentualny konflikt z wartościami</w:t>
      </w:r>
    </w:p>
    <w:p w14:paraId="42303FAD" w14:textId="77777777" w:rsidR="00F13B05" w:rsidRPr="002562DA" w:rsidRDefault="005F287C"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Ewentualne wprowadzenie obowiązku poddania się szczepieniom stoi w oczywistym konflikcie z obowiązującymi w demokratycznych krajach gwarancjami swobody i wolności osobistej</w:t>
      </w:r>
      <w:r w:rsidR="00C37F2F" w:rsidRPr="002562DA">
        <w:rPr>
          <w:rStyle w:val="Odwoanieprzypisudolnego"/>
          <w:rFonts w:ascii="Times New Roman" w:hAnsi="Times New Roman" w:cs="Times New Roman"/>
          <w:sz w:val="24"/>
          <w:szCs w:val="24"/>
        </w:rPr>
        <w:footnoteReference w:id="38"/>
      </w:r>
      <w:r w:rsidRPr="002562DA">
        <w:rPr>
          <w:rFonts w:ascii="Times New Roman" w:hAnsi="Times New Roman" w:cs="Times New Roman"/>
          <w:sz w:val="24"/>
          <w:szCs w:val="24"/>
        </w:rPr>
        <w:t xml:space="preserve">. </w:t>
      </w:r>
      <w:r w:rsidR="006729BE" w:rsidRPr="002562DA">
        <w:rPr>
          <w:rFonts w:ascii="Times New Roman" w:hAnsi="Times New Roman" w:cs="Times New Roman"/>
          <w:sz w:val="24"/>
          <w:szCs w:val="24"/>
        </w:rPr>
        <w:t xml:space="preserve"> </w:t>
      </w:r>
      <w:r w:rsidR="005A43B3" w:rsidRPr="002562DA">
        <w:rPr>
          <w:rFonts w:ascii="Times New Roman" w:hAnsi="Times New Roman" w:cs="Times New Roman"/>
          <w:sz w:val="24"/>
          <w:szCs w:val="24"/>
        </w:rPr>
        <w:t xml:space="preserve">Z tego powodu władza podejmująca rozważania na temat możliwości posłużenia się przymusem szczepienia powinna zadbać o dwie sprawy. Po pierwsze, posłużyć się odpowiednim środkiem prawnym tak, aby uniemożliwić ewentualne zakwestionowanie legalności podjętej decyzji na gruncie prawnym. Po drugie, wyważyć niezbędność i proporcjonalność stosowanej metody, w porównaniu z wielkości zagrożenia mogącego powstać, jeśli dostatecznie radykalne środki nie zostaną podjęte. </w:t>
      </w:r>
      <w:r w:rsidR="00465813" w:rsidRPr="002562DA">
        <w:rPr>
          <w:rFonts w:ascii="Times New Roman" w:hAnsi="Times New Roman" w:cs="Times New Roman"/>
          <w:sz w:val="24"/>
          <w:szCs w:val="24"/>
        </w:rPr>
        <w:t xml:space="preserve">Skomentujmy, że niezbędność wydaje się nie do podważenia, biorąc pod uwagę, że szczepionka jest jedyną dostępną metodą mogącą uchronić ofiarę przed zakażeniem lub ciężkim przebiegiem infekcji. </w:t>
      </w:r>
      <w:r w:rsidR="00D65072" w:rsidRPr="002562DA">
        <w:rPr>
          <w:rFonts w:ascii="Times New Roman" w:hAnsi="Times New Roman" w:cs="Times New Roman"/>
          <w:sz w:val="24"/>
          <w:szCs w:val="24"/>
        </w:rPr>
        <w:t xml:space="preserve">Ocena proporcjonalności zależy od wartości przypisywanej potencjalnym stratom życia i zdrowia, które mogą być poniesione, jeśli odsetek zaszczepionych nie będzie wystarczająco duży. </w:t>
      </w:r>
      <w:r w:rsidR="006C29D5" w:rsidRPr="002562DA">
        <w:rPr>
          <w:rFonts w:ascii="Times New Roman" w:hAnsi="Times New Roman" w:cs="Times New Roman"/>
          <w:sz w:val="24"/>
          <w:szCs w:val="24"/>
        </w:rPr>
        <w:t xml:space="preserve">Dalej autorzy dokumentu </w:t>
      </w:r>
      <w:r w:rsidR="001F7CFA" w:rsidRPr="002562DA">
        <w:rPr>
          <w:rFonts w:ascii="Times New Roman" w:hAnsi="Times New Roman" w:cs="Times New Roman"/>
          <w:sz w:val="24"/>
          <w:szCs w:val="24"/>
        </w:rPr>
        <w:t xml:space="preserve">wskazują elementy sytuacji, które w minimalnym stopniu, albo wcale, nie zależą od krajowego systemu zdrowia publicznego. I tak </w:t>
      </w:r>
      <w:r w:rsidR="006C29D5" w:rsidRPr="002562DA">
        <w:rPr>
          <w:rFonts w:ascii="Times New Roman" w:hAnsi="Times New Roman" w:cs="Times New Roman"/>
          <w:sz w:val="24"/>
          <w:szCs w:val="24"/>
        </w:rPr>
        <w:t xml:space="preserve">przypominają zasadę </w:t>
      </w:r>
      <w:r w:rsidR="006C29D5" w:rsidRPr="002562DA">
        <w:rPr>
          <w:rFonts w:ascii="Times New Roman" w:hAnsi="Times New Roman" w:cs="Times New Roman"/>
          <w:sz w:val="24"/>
          <w:szCs w:val="24"/>
        </w:rPr>
        <w:lastRenderedPageBreak/>
        <w:t xml:space="preserve">bezpieczeństwa, co nie wydaje się należeć do kompetencji </w:t>
      </w:r>
      <w:r w:rsidR="001F7CFA" w:rsidRPr="002562DA">
        <w:rPr>
          <w:rFonts w:ascii="Times New Roman" w:hAnsi="Times New Roman" w:cs="Times New Roman"/>
          <w:sz w:val="24"/>
          <w:szCs w:val="24"/>
        </w:rPr>
        <w:t xml:space="preserve">ani zdrowia publicznego ani </w:t>
      </w:r>
      <w:r w:rsidR="006C29D5" w:rsidRPr="002562DA">
        <w:rPr>
          <w:rFonts w:ascii="Times New Roman" w:hAnsi="Times New Roman" w:cs="Times New Roman"/>
          <w:sz w:val="24"/>
          <w:szCs w:val="24"/>
        </w:rPr>
        <w:t xml:space="preserve">decydentów, bowiem gwarancja bezpieczeństwa jest powiązana z decyzją instytucji odpowiadającej za dopuszczenie szczepionki do obrotu i stosowania. </w:t>
      </w:r>
      <w:r w:rsidR="0063764F" w:rsidRPr="002562DA">
        <w:rPr>
          <w:rFonts w:ascii="Times New Roman" w:hAnsi="Times New Roman" w:cs="Times New Roman"/>
          <w:sz w:val="24"/>
          <w:szCs w:val="24"/>
        </w:rPr>
        <w:t xml:space="preserve">Kolejne kryterium dotyczy skuteczności i ekonomiczności szczepionki i procedury szczepienia. Dane na temat skuteczności szczepionki są pierwszą informacją przedstawianą przez producenta w procesie jej autoryzacji i są powszechnie dostępne, natomiast ekonomiczność, czyli ocenianie relacji zdrowotnych i innych korzyści do wydatków i strat ponoszonych w wyniku zaniechania szczepienia są przedmiotem bardzo skomplikowanej kalkulacji, która daleko wykracza poza kompetencje zdrowia publicznego. </w:t>
      </w:r>
      <w:r w:rsidR="000605FC" w:rsidRPr="002562DA">
        <w:rPr>
          <w:rFonts w:ascii="Times New Roman" w:hAnsi="Times New Roman" w:cs="Times New Roman"/>
          <w:sz w:val="24"/>
          <w:szCs w:val="24"/>
        </w:rPr>
        <w:t>Niewątpliwie bardzo ważny czynnik, wskazany jako o</w:t>
      </w:r>
      <w:r w:rsidR="008927AF" w:rsidRPr="002562DA">
        <w:rPr>
          <w:rFonts w:ascii="Times New Roman" w:hAnsi="Times New Roman" w:cs="Times New Roman"/>
          <w:sz w:val="24"/>
          <w:szCs w:val="24"/>
        </w:rPr>
        <w:t xml:space="preserve">statni wskazany czynnik – zaufanie społeczeństwa – </w:t>
      </w:r>
      <w:r w:rsidR="000605FC" w:rsidRPr="002562DA">
        <w:rPr>
          <w:rFonts w:ascii="Times New Roman" w:hAnsi="Times New Roman" w:cs="Times New Roman"/>
          <w:sz w:val="24"/>
          <w:szCs w:val="24"/>
        </w:rPr>
        <w:t xml:space="preserve"> </w:t>
      </w:r>
      <w:r w:rsidR="008927AF" w:rsidRPr="002562DA">
        <w:rPr>
          <w:rFonts w:ascii="Times New Roman" w:hAnsi="Times New Roman" w:cs="Times New Roman"/>
          <w:sz w:val="24"/>
          <w:szCs w:val="24"/>
        </w:rPr>
        <w:t xml:space="preserve">to także parametr tylko </w:t>
      </w:r>
      <w:r w:rsidR="000605FC" w:rsidRPr="002562DA">
        <w:rPr>
          <w:rFonts w:ascii="Times New Roman" w:hAnsi="Times New Roman" w:cs="Times New Roman"/>
          <w:sz w:val="24"/>
          <w:szCs w:val="24"/>
        </w:rPr>
        <w:t xml:space="preserve">częściowo i </w:t>
      </w:r>
      <w:r w:rsidR="008927AF" w:rsidRPr="002562DA">
        <w:rPr>
          <w:rFonts w:ascii="Times New Roman" w:hAnsi="Times New Roman" w:cs="Times New Roman"/>
          <w:sz w:val="24"/>
          <w:szCs w:val="24"/>
        </w:rPr>
        <w:t xml:space="preserve">w niewielkim stopniu zależny od zdrowia publicznego. Wprawdzie eksperci z tej dziedziny w niektórych krajach mieli bardzo duży wpływ na podejmowane decyzje – w Szwecji wręcz wyłączny – to jednak w większości przypadków decyzje były podejmowane głównie przez polityków. Jeśli ich postepowanie osłabiało społeczne zaufanie, to działo się to na ogół albo z pomijania wskazań ekspertów, albo z jawnie instrumentalnego nadużywania argumentacji odwołującej się do pandemii do całkowicie innych, politycznie doraźnych, interesów. </w:t>
      </w:r>
      <w:r w:rsidR="00F60BE2" w:rsidRPr="002562DA">
        <w:rPr>
          <w:rFonts w:ascii="Times New Roman" w:hAnsi="Times New Roman" w:cs="Times New Roman"/>
          <w:sz w:val="24"/>
          <w:szCs w:val="24"/>
        </w:rPr>
        <w:t xml:space="preserve"> </w:t>
      </w:r>
      <w:r w:rsidR="00BB2069" w:rsidRPr="002562DA">
        <w:rPr>
          <w:rFonts w:ascii="Times New Roman" w:hAnsi="Times New Roman" w:cs="Times New Roman"/>
          <w:sz w:val="24"/>
          <w:szCs w:val="24"/>
        </w:rPr>
        <w:t xml:space="preserve">Wzięcie pod uwagę i próby wyważania znaczenia poszczególnych elementów sytuacji musi być ostatecznie wpisane we wnikliwie prowadzony proces decyzyjny, w którym świadomie wykorzystywane są także racje i argumenty etyczne. Podkreślić jednak należy, że wymóg taki, czy raczej zalecenie, by był stosowany, dotyczy wszystkich decyzji, których efektem jest ograniczanie obywatelskich i ludzkich wolności. Zakazy społecznych kontaktów, przestrzennej mobilności i dotyczące różnych dziedzin </w:t>
      </w:r>
      <w:proofErr w:type="spellStart"/>
      <w:r w:rsidR="00BB2069" w:rsidRPr="002562DA">
        <w:rPr>
          <w:rFonts w:ascii="Times New Roman" w:hAnsi="Times New Roman" w:cs="Times New Roman"/>
          <w:sz w:val="24"/>
          <w:szCs w:val="24"/>
        </w:rPr>
        <w:t>lockdowny</w:t>
      </w:r>
      <w:proofErr w:type="spellEnd"/>
      <w:r w:rsidR="00BB2069" w:rsidRPr="002562DA">
        <w:rPr>
          <w:rFonts w:ascii="Times New Roman" w:hAnsi="Times New Roman" w:cs="Times New Roman"/>
          <w:sz w:val="24"/>
          <w:szCs w:val="24"/>
        </w:rPr>
        <w:t xml:space="preserve"> są tego jednoznacznym przykładem.  </w:t>
      </w:r>
      <w:r w:rsidR="000605FC" w:rsidRPr="002562DA">
        <w:rPr>
          <w:rFonts w:ascii="Times New Roman" w:hAnsi="Times New Roman" w:cs="Times New Roman"/>
          <w:sz w:val="24"/>
          <w:szCs w:val="24"/>
        </w:rPr>
        <w:t>Warto ze wszech miar podkreślić rolę tego czynnika jakim jest pewność dostaw i  gwarancja dotrzymywania ich terminów. W oczywisty sposób nie jest zależny od zdrowia publicznego. W obecnych realiach zdolność terminowego wytwarzania szczepionek w wystarczających ilościach jest efektem bardzo skomplikowanego konglomeratu bardzo zróżnicowanych czynników, zależnych nie tylko od uwarunkowań lokalnych, ale często są wpisane w ramy międzynarodowej współpracy, jak to ma miejsce w krajach Unii Europejskiej</w:t>
      </w:r>
      <w:r w:rsidR="00820476" w:rsidRPr="002562DA">
        <w:rPr>
          <w:rStyle w:val="Odwoanieprzypisudolnego"/>
          <w:rFonts w:ascii="Times New Roman" w:hAnsi="Times New Roman" w:cs="Times New Roman"/>
          <w:sz w:val="24"/>
          <w:szCs w:val="24"/>
        </w:rPr>
        <w:footnoteReference w:id="39"/>
      </w:r>
      <w:r w:rsidR="000605FC" w:rsidRPr="002562DA">
        <w:rPr>
          <w:rFonts w:ascii="Times New Roman" w:hAnsi="Times New Roman" w:cs="Times New Roman"/>
          <w:sz w:val="24"/>
          <w:szCs w:val="24"/>
        </w:rPr>
        <w:t xml:space="preserve">. W świecie Zachodu tylko nieliczne kraje, poza USA, zdecydowały się na samodzielne postępowanie w tej dziedzinie, a wszystkie pozostały negocjowały </w:t>
      </w:r>
      <w:r w:rsidR="00820476" w:rsidRPr="002562DA">
        <w:rPr>
          <w:rFonts w:ascii="Times New Roman" w:hAnsi="Times New Roman" w:cs="Times New Roman"/>
          <w:sz w:val="24"/>
          <w:szCs w:val="24"/>
        </w:rPr>
        <w:t xml:space="preserve">dostawy w ramach dużego bloku. Konieczność międzynarodowego współdziałania była oczywista, </w:t>
      </w:r>
      <w:r w:rsidR="00820476" w:rsidRPr="002562DA">
        <w:rPr>
          <w:rFonts w:ascii="Times New Roman" w:hAnsi="Times New Roman" w:cs="Times New Roman"/>
          <w:sz w:val="24"/>
          <w:szCs w:val="24"/>
        </w:rPr>
        <w:lastRenderedPageBreak/>
        <w:t xml:space="preserve">szczególnie, że pandemia doprowadziła do przerwania produkcyjnych </w:t>
      </w:r>
      <w:r w:rsidR="000605FC" w:rsidRPr="002562DA">
        <w:rPr>
          <w:rFonts w:ascii="Times New Roman" w:hAnsi="Times New Roman" w:cs="Times New Roman"/>
          <w:sz w:val="24"/>
          <w:szCs w:val="24"/>
        </w:rPr>
        <w:t>łańcuch</w:t>
      </w:r>
      <w:r w:rsidR="00820476" w:rsidRPr="002562DA">
        <w:rPr>
          <w:rFonts w:ascii="Times New Roman" w:hAnsi="Times New Roman" w:cs="Times New Roman"/>
          <w:sz w:val="24"/>
          <w:szCs w:val="24"/>
        </w:rPr>
        <w:t>ów</w:t>
      </w:r>
      <w:r w:rsidR="000605FC" w:rsidRPr="002562DA">
        <w:rPr>
          <w:rFonts w:ascii="Times New Roman" w:hAnsi="Times New Roman" w:cs="Times New Roman"/>
          <w:sz w:val="24"/>
          <w:szCs w:val="24"/>
        </w:rPr>
        <w:t xml:space="preserve"> współpracy. Ujawnione </w:t>
      </w:r>
      <w:r w:rsidR="00820476" w:rsidRPr="002562DA">
        <w:rPr>
          <w:rFonts w:ascii="Times New Roman" w:hAnsi="Times New Roman" w:cs="Times New Roman"/>
          <w:sz w:val="24"/>
          <w:szCs w:val="24"/>
        </w:rPr>
        <w:t xml:space="preserve">wtedy </w:t>
      </w:r>
      <w:r w:rsidR="000605FC" w:rsidRPr="002562DA">
        <w:rPr>
          <w:rFonts w:ascii="Times New Roman" w:hAnsi="Times New Roman" w:cs="Times New Roman"/>
          <w:sz w:val="24"/>
          <w:szCs w:val="24"/>
        </w:rPr>
        <w:t xml:space="preserve">uzależnienie wielu krajowych producentów farmaceutycznych od chińskich dostaw </w:t>
      </w:r>
      <w:r w:rsidR="00820476" w:rsidRPr="002562DA">
        <w:rPr>
          <w:rFonts w:ascii="Times New Roman" w:hAnsi="Times New Roman" w:cs="Times New Roman"/>
          <w:sz w:val="24"/>
          <w:szCs w:val="24"/>
        </w:rPr>
        <w:t xml:space="preserve">poszczególnych komponentów leków </w:t>
      </w:r>
      <w:r w:rsidR="000605FC" w:rsidRPr="002562DA">
        <w:rPr>
          <w:rFonts w:ascii="Times New Roman" w:hAnsi="Times New Roman" w:cs="Times New Roman"/>
          <w:sz w:val="24"/>
          <w:szCs w:val="24"/>
        </w:rPr>
        <w:t>wyraźnie to pokazało.</w:t>
      </w:r>
      <w:r w:rsidR="00E14119" w:rsidRPr="002562DA">
        <w:rPr>
          <w:rFonts w:ascii="Times New Roman" w:hAnsi="Times New Roman" w:cs="Times New Roman"/>
          <w:sz w:val="24"/>
          <w:szCs w:val="24"/>
        </w:rPr>
        <w:t xml:space="preserve"> Niezależnie jednak od wszelkich faktycznych uwarunkowań</w:t>
      </w:r>
      <w:r w:rsidR="004F0262" w:rsidRPr="002562DA">
        <w:rPr>
          <w:rFonts w:ascii="Times New Roman" w:hAnsi="Times New Roman" w:cs="Times New Roman"/>
          <w:sz w:val="24"/>
          <w:szCs w:val="24"/>
        </w:rPr>
        <w:t xml:space="preserve"> produkowania i dostarczania szczepionek</w:t>
      </w:r>
      <w:r w:rsidR="00E14119" w:rsidRPr="002562DA">
        <w:rPr>
          <w:rFonts w:ascii="Times New Roman" w:hAnsi="Times New Roman" w:cs="Times New Roman"/>
          <w:sz w:val="24"/>
          <w:szCs w:val="24"/>
        </w:rPr>
        <w:t>, z punktu widzenia racjonalności decyzji w wprowadzeniu obowiązku szczepień</w:t>
      </w:r>
      <w:r w:rsidR="004F0262" w:rsidRPr="002562DA">
        <w:rPr>
          <w:rFonts w:ascii="Times New Roman" w:hAnsi="Times New Roman" w:cs="Times New Roman"/>
          <w:sz w:val="24"/>
          <w:szCs w:val="24"/>
        </w:rPr>
        <w:t xml:space="preserve"> pewność dostaw jest warunkiem koniecznym. Żaden rząd nie może pozwolić sobie na kompromitację polegającą na wprowadzeniu obowiązku szczepienia bez zagwarantowania dostępności szczepionek. Jako otwarte należy pozostawić pytanie, czy takie gwarancje są możliwe w warunkach samowystarczalności krajowego przemysłu farmaceutycznego, czy też istnieją obecnie międzynarodowe struktury mogące gwarancje takie zapewnić. </w:t>
      </w:r>
    </w:p>
    <w:p w14:paraId="5007953B" w14:textId="77777777" w:rsidR="005B71A1" w:rsidRPr="002562DA" w:rsidRDefault="0009266E" w:rsidP="00FA3CE8">
      <w:pPr>
        <w:spacing w:line="360" w:lineRule="auto"/>
        <w:ind w:firstLine="708"/>
        <w:rPr>
          <w:rFonts w:ascii="Times New Roman" w:hAnsi="Times New Roman" w:cs="Times New Roman"/>
          <w:sz w:val="24"/>
          <w:szCs w:val="24"/>
        </w:rPr>
      </w:pPr>
      <w:r>
        <w:rPr>
          <w:rFonts w:ascii="Times New Roman" w:hAnsi="Times New Roman" w:cs="Times New Roman"/>
          <w:sz w:val="24"/>
          <w:szCs w:val="24"/>
        </w:rPr>
        <w:t>Wprowadzenie obowiązku jako opcja</w:t>
      </w:r>
    </w:p>
    <w:p w14:paraId="4DF4D9EA" w14:textId="77777777" w:rsidR="005B71A1" w:rsidRPr="002562DA" w:rsidRDefault="005B71A1"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 xml:space="preserve">Przypadek sprawił, że w czasie, kiedy przed decydentami stanął problem ewentualnego wprowadzenia obowiązku szczepień przeciwko </w:t>
      </w:r>
      <w:proofErr w:type="spellStart"/>
      <w:r w:rsidRPr="002562DA">
        <w:rPr>
          <w:rFonts w:ascii="Times New Roman" w:hAnsi="Times New Roman" w:cs="Times New Roman"/>
          <w:sz w:val="24"/>
          <w:szCs w:val="24"/>
        </w:rPr>
        <w:t>Covid</w:t>
      </w:r>
      <w:proofErr w:type="spellEnd"/>
      <w:r w:rsidRPr="002562DA">
        <w:rPr>
          <w:rFonts w:ascii="Times New Roman" w:hAnsi="Times New Roman" w:cs="Times New Roman"/>
          <w:sz w:val="24"/>
          <w:szCs w:val="24"/>
        </w:rPr>
        <w:t xml:space="preserve"> 19 </w:t>
      </w:r>
      <w:r w:rsidR="008F3C81" w:rsidRPr="002562DA">
        <w:rPr>
          <w:rFonts w:ascii="Times New Roman" w:hAnsi="Times New Roman" w:cs="Times New Roman"/>
          <w:sz w:val="24"/>
          <w:szCs w:val="24"/>
        </w:rPr>
        <w:t>Europejski Trybunał Praw Człowieka (</w:t>
      </w:r>
      <w:proofErr w:type="spellStart"/>
      <w:r w:rsidR="008F3C81" w:rsidRPr="002562DA">
        <w:rPr>
          <w:rFonts w:ascii="Times New Roman" w:hAnsi="Times New Roman" w:cs="Times New Roman"/>
          <w:sz w:val="24"/>
          <w:szCs w:val="24"/>
        </w:rPr>
        <w:t>European</w:t>
      </w:r>
      <w:proofErr w:type="spellEnd"/>
      <w:r w:rsidR="008F3C81" w:rsidRPr="002562DA">
        <w:rPr>
          <w:rFonts w:ascii="Times New Roman" w:hAnsi="Times New Roman" w:cs="Times New Roman"/>
          <w:sz w:val="24"/>
          <w:szCs w:val="24"/>
        </w:rPr>
        <w:t xml:space="preserve"> Court of Human </w:t>
      </w:r>
      <w:proofErr w:type="spellStart"/>
      <w:r w:rsidR="008F3C81" w:rsidRPr="002562DA">
        <w:rPr>
          <w:rFonts w:ascii="Times New Roman" w:hAnsi="Times New Roman" w:cs="Times New Roman"/>
          <w:sz w:val="24"/>
          <w:szCs w:val="24"/>
        </w:rPr>
        <w:t>Rights</w:t>
      </w:r>
      <w:proofErr w:type="spellEnd"/>
      <w:r w:rsidR="008F3C81" w:rsidRPr="002562DA">
        <w:rPr>
          <w:rFonts w:ascii="Times New Roman" w:hAnsi="Times New Roman" w:cs="Times New Roman"/>
          <w:sz w:val="24"/>
          <w:szCs w:val="24"/>
        </w:rPr>
        <w:t xml:space="preserve"> – ECHR)</w:t>
      </w:r>
      <w:r w:rsidR="00B475F0" w:rsidRPr="002562DA">
        <w:rPr>
          <w:rFonts w:ascii="Times New Roman" w:hAnsi="Times New Roman" w:cs="Times New Roman"/>
          <w:sz w:val="24"/>
          <w:szCs w:val="24"/>
        </w:rPr>
        <w:t xml:space="preserve"> wydał werdykt w sprawie wniesionej przez grupę czeskich rodziców protestujących przeciwko obowiązkowi szczepień ich dzieci</w:t>
      </w:r>
      <w:r w:rsidR="002F7BD8" w:rsidRPr="002562DA">
        <w:rPr>
          <w:rStyle w:val="Odwoanieprzypisudolnego"/>
          <w:rFonts w:ascii="Times New Roman" w:hAnsi="Times New Roman" w:cs="Times New Roman"/>
          <w:sz w:val="24"/>
          <w:szCs w:val="24"/>
        </w:rPr>
        <w:footnoteReference w:id="40"/>
      </w:r>
      <w:r w:rsidR="00B475F0" w:rsidRPr="002562DA">
        <w:rPr>
          <w:rFonts w:ascii="Times New Roman" w:hAnsi="Times New Roman" w:cs="Times New Roman"/>
          <w:sz w:val="24"/>
          <w:szCs w:val="24"/>
        </w:rPr>
        <w:t xml:space="preserve">. </w:t>
      </w:r>
      <w:r w:rsidR="00243105" w:rsidRPr="002562DA">
        <w:rPr>
          <w:rFonts w:ascii="Times New Roman" w:hAnsi="Times New Roman" w:cs="Times New Roman"/>
          <w:sz w:val="24"/>
          <w:szCs w:val="24"/>
        </w:rPr>
        <w:t>Przedmiotem sporu był</w:t>
      </w:r>
      <w:r w:rsidR="006B2980" w:rsidRPr="002562DA">
        <w:rPr>
          <w:rFonts w:ascii="Times New Roman" w:hAnsi="Times New Roman" w:cs="Times New Roman"/>
          <w:sz w:val="24"/>
          <w:szCs w:val="24"/>
        </w:rPr>
        <w:t xml:space="preserve">a odmowa przyjęcia dzieci nie zaszczepionych </w:t>
      </w:r>
      <w:r w:rsidR="00243105" w:rsidRPr="002562DA">
        <w:rPr>
          <w:rFonts w:ascii="Times New Roman" w:hAnsi="Times New Roman" w:cs="Times New Roman"/>
          <w:sz w:val="24"/>
          <w:szCs w:val="24"/>
        </w:rPr>
        <w:t xml:space="preserve"> klasyczny</w:t>
      </w:r>
      <w:r w:rsidR="006B2980" w:rsidRPr="002562DA">
        <w:rPr>
          <w:rFonts w:ascii="Times New Roman" w:hAnsi="Times New Roman" w:cs="Times New Roman"/>
          <w:sz w:val="24"/>
          <w:szCs w:val="24"/>
        </w:rPr>
        <w:t>m</w:t>
      </w:r>
      <w:r w:rsidR="00243105" w:rsidRPr="002562DA">
        <w:rPr>
          <w:rFonts w:ascii="Times New Roman" w:hAnsi="Times New Roman" w:cs="Times New Roman"/>
          <w:sz w:val="24"/>
          <w:szCs w:val="24"/>
        </w:rPr>
        <w:t xml:space="preserve"> zestaw</w:t>
      </w:r>
      <w:r w:rsidR="006B2980" w:rsidRPr="002562DA">
        <w:rPr>
          <w:rFonts w:ascii="Times New Roman" w:hAnsi="Times New Roman" w:cs="Times New Roman"/>
          <w:sz w:val="24"/>
          <w:szCs w:val="24"/>
        </w:rPr>
        <w:t>em</w:t>
      </w:r>
      <w:r w:rsidR="00243105" w:rsidRPr="002562DA">
        <w:rPr>
          <w:rFonts w:ascii="Times New Roman" w:hAnsi="Times New Roman" w:cs="Times New Roman"/>
          <w:sz w:val="24"/>
          <w:szCs w:val="24"/>
        </w:rPr>
        <w:t xml:space="preserve"> szczepionek przeciwko dziewięciu chorobom</w:t>
      </w:r>
      <w:r w:rsidR="006B2980" w:rsidRPr="002562DA">
        <w:rPr>
          <w:rFonts w:ascii="Times New Roman" w:hAnsi="Times New Roman" w:cs="Times New Roman"/>
          <w:sz w:val="24"/>
          <w:szCs w:val="24"/>
        </w:rPr>
        <w:t xml:space="preserve">, a w argumentacji wskazywano, że przymus jest pogwałceniem prawa do prywatności. </w:t>
      </w:r>
      <w:r w:rsidR="003630A9" w:rsidRPr="002562DA">
        <w:rPr>
          <w:rFonts w:ascii="Times New Roman" w:hAnsi="Times New Roman" w:cs="Times New Roman"/>
          <w:sz w:val="24"/>
          <w:szCs w:val="24"/>
        </w:rPr>
        <w:t>Trybunał w składzie 17 sędziów orzekł, że władze w demokratycznym państwie są uprawnione do nakładania takich obowiązków i nie jest to naruszenie granic prywatności.</w:t>
      </w:r>
      <w:r w:rsidR="007F5A45" w:rsidRPr="002562DA">
        <w:rPr>
          <w:rFonts w:ascii="Times New Roman" w:hAnsi="Times New Roman" w:cs="Times New Roman"/>
          <w:sz w:val="24"/>
          <w:szCs w:val="24"/>
        </w:rPr>
        <w:t xml:space="preserve"> </w:t>
      </w:r>
      <w:r w:rsidR="00F54B45" w:rsidRPr="002562DA">
        <w:rPr>
          <w:rFonts w:ascii="Times New Roman" w:hAnsi="Times New Roman" w:cs="Times New Roman"/>
          <w:sz w:val="24"/>
          <w:szCs w:val="24"/>
        </w:rPr>
        <w:t xml:space="preserve">Zauważmy, że obowiązek ten dotyczył wszystkich dzieci, a więc całej, bardzo dużej części populacji. </w:t>
      </w:r>
      <w:r w:rsidR="007F5A45" w:rsidRPr="002562DA">
        <w:rPr>
          <w:rFonts w:ascii="Times New Roman" w:hAnsi="Times New Roman" w:cs="Times New Roman"/>
          <w:sz w:val="24"/>
          <w:szCs w:val="24"/>
        </w:rPr>
        <w:t xml:space="preserve">W jednym z komentarzy po orzeczeniu stwierdzono, że </w:t>
      </w:r>
      <w:r w:rsidR="0099028E" w:rsidRPr="002562DA">
        <w:rPr>
          <w:rFonts w:ascii="Times New Roman" w:hAnsi="Times New Roman" w:cs="Times New Roman"/>
          <w:sz w:val="24"/>
          <w:szCs w:val="24"/>
        </w:rPr>
        <w:t xml:space="preserve">decyzja sądu może być postrzegana jako </w:t>
      </w:r>
      <w:r w:rsidR="007F5A45" w:rsidRPr="002562DA">
        <w:rPr>
          <w:rFonts w:ascii="Times New Roman" w:hAnsi="Times New Roman" w:cs="Times New Roman"/>
          <w:sz w:val="24"/>
          <w:szCs w:val="24"/>
        </w:rPr>
        <w:t xml:space="preserve">prawdopodobne otwarcie drogi dla wprowadzenia analogicznego obowiązku szczepień przeciwko </w:t>
      </w:r>
      <w:proofErr w:type="spellStart"/>
      <w:r w:rsidR="007F5A45" w:rsidRPr="002562DA">
        <w:rPr>
          <w:rFonts w:ascii="Times New Roman" w:hAnsi="Times New Roman" w:cs="Times New Roman"/>
          <w:sz w:val="24"/>
          <w:szCs w:val="24"/>
        </w:rPr>
        <w:t>Covid</w:t>
      </w:r>
      <w:proofErr w:type="spellEnd"/>
      <w:r w:rsidR="007F5A45" w:rsidRPr="002562DA">
        <w:rPr>
          <w:rFonts w:ascii="Times New Roman" w:hAnsi="Times New Roman" w:cs="Times New Roman"/>
          <w:sz w:val="24"/>
          <w:szCs w:val="24"/>
        </w:rPr>
        <w:t xml:space="preserve"> 19</w:t>
      </w:r>
      <w:r w:rsidR="0099741C" w:rsidRPr="002562DA">
        <w:rPr>
          <w:rStyle w:val="Odwoanieprzypisudolnego"/>
          <w:rFonts w:ascii="Times New Roman" w:hAnsi="Times New Roman" w:cs="Times New Roman"/>
          <w:sz w:val="24"/>
          <w:szCs w:val="24"/>
        </w:rPr>
        <w:footnoteReference w:id="41"/>
      </w:r>
      <w:r w:rsidR="007F5A45" w:rsidRPr="002562DA">
        <w:rPr>
          <w:rFonts w:ascii="Times New Roman" w:hAnsi="Times New Roman" w:cs="Times New Roman"/>
          <w:sz w:val="24"/>
          <w:szCs w:val="24"/>
        </w:rPr>
        <w:t>.</w:t>
      </w:r>
      <w:r w:rsidR="006B2980" w:rsidRPr="002562DA">
        <w:rPr>
          <w:rFonts w:ascii="Times New Roman" w:hAnsi="Times New Roman" w:cs="Times New Roman"/>
          <w:sz w:val="24"/>
          <w:szCs w:val="24"/>
        </w:rPr>
        <w:t xml:space="preserve"> </w:t>
      </w:r>
    </w:p>
    <w:p w14:paraId="4558CBE9" w14:textId="77777777" w:rsidR="006A194F" w:rsidRPr="002562DA" w:rsidRDefault="006A194F"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W wywiadzie przeprowadzonym w Szkole Zdrowia Publicznego w Uniwersytecie H</w:t>
      </w:r>
      <w:r w:rsidR="00C86382" w:rsidRPr="002562DA">
        <w:rPr>
          <w:rFonts w:ascii="Times New Roman" w:hAnsi="Times New Roman" w:cs="Times New Roman"/>
          <w:sz w:val="24"/>
          <w:szCs w:val="24"/>
        </w:rPr>
        <w:t>a</w:t>
      </w:r>
      <w:r w:rsidRPr="002562DA">
        <w:rPr>
          <w:rFonts w:ascii="Times New Roman" w:hAnsi="Times New Roman" w:cs="Times New Roman"/>
          <w:sz w:val="24"/>
          <w:szCs w:val="24"/>
        </w:rPr>
        <w:t>rvarda</w:t>
      </w:r>
      <w:r w:rsidR="00C86382" w:rsidRPr="002562DA">
        <w:rPr>
          <w:rFonts w:ascii="Times New Roman" w:hAnsi="Times New Roman" w:cs="Times New Roman"/>
          <w:sz w:val="24"/>
          <w:szCs w:val="24"/>
        </w:rPr>
        <w:t xml:space="preserve"> na pytanie o możliwość wprowadzenia przymusu szczepień padła odpowiedź </w:t>
      </w:r>
      <w:r w:rsidR="00C86382" w:rsidRPr="002562DA">
        <w:rPr>
          <w:rFonts w:ascii="Times New Roman" w:hAnsi="Times New Roman" w:cs="Times New Roman"/>
          <w:sz w:val="24"/>
          <w:szCs w:val="24"/>
        </w:rPr>
        <w:lastRenderedPageBreak/>
        <w:t>twierdząca</w:t>
      </w:r>
      <w:r w:rsidR="00A0130D" w:rsidRPr="002562DA">
        <w:rPr>
          <w:rStyle w:val="Odwoanieprzypisudolnego"/>
          <w:rFonts w:ascii="Times New Roman" w:hAnsi="Times New Roman" w:cs="Times New Roman"/>
          <w:sz w:val="24"/>
          <w:szCs w:val="24"/>
        </w:rPr>
        <w:footnoteReference w:id="42"/>
      </w:r>
      <w:r w:rsidR="00C86382" w:rsidRPr="002562DA">
        <w:rPr>
          <w:rFonts w:ascii="Times New Roman" w:hAnsi="Times New Roman" w:cs="Times New Roman"/>
          <w:sz w:val="24"/>
          <w:szCs w:val="24"/>
        </w:rPr>
        <w:t xml:space="preserve">. </w:t>
      </w:r>
      <w:r w:rsidR="00AF1999" w:rsidRPr="002562DA">
        <w:rPr>
          <w:rFonts w:ascii="Times New Roman" w:hAnsi="Times New Roman" w:cs="Times New Roman"/>
          <w:sz w:val="24"/>
          <w:szCs w:val="24"/>
        </w:rPr>
        <w:t xml:space="preserve">Odpowiedź została udzielona przez ekspertkę, która nie miała wątpliwości, że władze stanowe i władze federalne mają ku temu niezbędne </w:t>
      </w:r>
      <w:r w:rsidR="00A67242" w:rsidRPr="002562DA">
        <w:rPr>
          <w:rFonts w:ascii="Times New Roman" w:hAnsi="Times New Roman" w:cs="Times New Roman"/>
          <w:sz w:val="24"/>
          <w:szCs w:val="24"/>
        </w:rPr>
        <w:t xml:space="preserve">prawne i wynikające z Konstytucji </w:t>
      </w:r>
      <w:r w:rsidR="00AF1999" w:rsidRPr="002562DA">
        <w:rPr>
          <w:rFonts w:ascii="Times New Roman" w:hAnsi="Times New Roman" w:cs="Times New Roman"/>
          <w:sz w:val="24"/>
          <w:szCs w:val="24"/>
        </w:rPr>
        <w:t xml:space="preserve">uprawniania, a racją decyzji jest obowiązek troski o zdrowie ogółu populacji. </w:t>
      </w:r>
      <w:r w:rsidR="003D51D9" w:rsidRPr="002562DA">
        <w:rPr>
          <w:rFonts w:ascii="Times New Roman" w:hAnsi="Times New Roman" w:cs="Times New Roman"/>
          <w:sz w:val="24"/>
          <w:szCs w:val="24"/>
        </w:rPr>
        <w:t>Ekspertka powołała się na orzeczenie Sadu Najwyższego z 1905 roku</w:t>
      </w:r>
      <w:r w:rsidR="009B26F5" w:rsidRPr="002562DA">
        <w:rPr>
          <w:rFonts w:ascii="Times New Roman" w:hAnsi="Times New Roman" w:cs="Times New Roman"/>
          <w:sz w:val="24"/>
          <w:szCs w:val="24"/>
        </w:rPr>
        <w:t>. Chodziło o epidemię ospy, która wybuchła w stanie Massachusetts trzy lata wcześniej, a władze wprowadziły obowiązek szczepienia wszystkich mieszkańców. Niepoddanie się szczepieniu zostało zagrożone grzywną w wysokości 5$.</w:t>
      </w:r>
      <w:r w:rsidR="00B7588F" w:rsidRPr="002562DA">
        <w:rPr>
          <w:rFonts w:ascii="Times New Roman" w:hAnsi="Times New Roman" w:cs="Times New Roman"/>
          <w:sz w:val="24"/>
          <w:szCs w:val="24"/>
        </w:rPr>
        <w:t xml:space="preserve"> </w:t>
      </w:r>
    </w:p>
    <w:p w14:paraId="7A9384AE" w14:textId="77777777" w:rsidR="00EF7D31" w:rsidRDefault="00C82573" w:rsidP="00FA3CE8">
      <w:pPr>
        <w:spacing w:line="360" w:lineRule="auto"/>
        <w:ind w:firstLine="708"/>
        <w:rPr>
          <w:rFonts w:ascii="Times New Roman" w:hAnsi="Times New Roman" w:cs="Times New Roman"/>
          <w:sz w:val="24"/>
          <w:szCs w:val="24"/>
        </w:rPr>
      </w:pPr>
      <w:r>
        <w:rPr>
          <w:rFonts w:ascii="Times New Roman" w:hAnsi="Times New Roman" w:cs="Times New Roman"/>
          <w:sz w:val="24"/>
          <w:szCs w:val="24"/>
        </w:rPr>
        <w:t>Pierwsze doświadczenia</w:t>
      </w:r>
      <w:r w:rsidR="00EF7D31">
        <w:rPr>
          <w:rFonts w:ascii="Times New Roman" w:hAnsi="Times New Roman" w:cs="Times New Roman"/>
          <w:sz w:val="24"/>
          <w:szCs w:val="24"/>
        </w:rPr>
        <w:t xml:space="preserve"> </w:t>
      </w:r>
    </w:p>
    <w:p w14:paraId="0855FBA7" w14:textId="77777777" w:rsidR="009B26F5" w:rsidRPr="002562DA" w:rsidRDefault="00074419"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Na terytorium Anglii i Walii (NHS Zjednoczonego Królestwa jest zdecentralizowany) przedmiotem uwagi był sposób ochrony pracowników służby zdrowia, znajdujący się na pierwszej linii walki z pandemią. Przez długi czas obowiązywała reguła, że ta grupa pracowników powinna mieć priorytetowy dostęp do szczepień, ale władze nie wprowadzały obowiązku zaszczepienia</w:t>
      </w:r>
      <w:r w:rsidR="00B31009" w:rsidRPr="002562DA">
        <w:rPr>
          <w:rFonts w:ascii="Times New Roman" w:hAnsi="Times New Roman" w:cs="Times New Roman"/>
          <w:sz w:val="24"/>
          <w:szCs w:val="24"/>
        </w:rPr>
        <w:t>, a nawet złożyły deklarację, że obowiązku takiego nie przewidują</w:t>
      </w:r>
      <w:r w:rsidR="00B31009" w:rsidRPr="002562DA">
        <w:rPr>
          <w:rStyle w:val="Odwoanieprzypisudolnego"/>
          <w:rFonts w:ascii="Times New Roman" w:hAnsi="Times New Roman" w:cs="Times New Roman"/>
          <w:sz w:val="24"/>
          <w:szCs w:val="24"/>
        </w:rPr>
        <w:footnoteReference w:id="43"/>
      </w:r>
      <w:r w:rsidRPr="002562DA">
        <w:rPr>
          <w:rFonts w:ascii="Times New Roman" w:hAnsi="Times New Roman" w:cs="Times New Roman"/>
          <w:sz w:val="24"/>
          <w:szCs w:val="24"/>
        </w:rPr>
        <w:t>.</w:t>
      </w:r>
      <w:r w:rsidR="00E16E59" w:rsidRPr="002562DA">
        <w:rPr>
          <w:rFonts w:ascii="Times New Roman" w:hAnsi="Times New Roman" w:cs="Times New Roman"/>
          <w:sz w:val="24"/>
          <w:szCs w:val="24"/>
        </w:rPr>
        <w:t xml:space="preserve"> Jednak wahania części personelu medycznego co do zasadności poddania się szczepieniu</w:t>
      </w:r>
      <w:r w:rsidR="006666C7" w:rsidRPr="002562DA">
        <w:rPr>
          <w:rFonts w:ascii="Times New Roman" w:hAnsi="Times New Roman" w:cs="Times New Roman"/>
          <w:sz w:val="24"/>
          <w:szCs w:val="24"/>
        </w:rPr>
        <w:t xml:space="preserve"> sprawiły, że problem powrócił. Nastąpiło to </w:t>
      </w:r>
      <w:r w:rsidR="006C5CC1" w:rsidRPr="002562DA">
        <w:rPr>
          <w:rFonts w:ascii="Times New Roman" w:hAnsi="Times New Roman" w:cs="Times New Roman"/>
          <w:sz w:val="24"/>
          <w:szCs w:val="24"/>
        </w:rPr>
        <w:t>przy pełnej świadomości, że przeciwnicy przymusu będą powoływać się na art., 8 Konwencji Praw Człowieka</w:t>
      </w:r>
      <w:r w:rsidR="00D44601" w:rsidRPr="002562DA">
        <w:rPr>
          <w:rStyle w:val="Odwoanieprzypisudolnego"/>
          <w:rFonts w:ascii="Times New Roman" w:hAnsi="Times New Roman" w:cs="Times New Roman"/>
          <w:sz w:val="24"/>
          <w:szCs w:val="24"/>
        </w:rPr>
        <w:footnoteReference w:id="44"/>
      </w:r>
      <w:r w:rsidR="006C5CC1" w:rsidRPr="002562DA">
        <w:rPr>
          <w:rFonts w:ascii="Times New Roman" w:hAnsi="Times New Roman" w:cs="Times New Roman"/>
          <w:sz w:val="24"/>
          <w:szCs w:val="24"/>
        </w:rPr>
        <w:t>.</w:t>
      </w:r>
    </w:p>
    <w:p w14:paraId="65A3F3A2" w14:textId="77777777" w:rsidR="00B7588F" w:rsidRPr="002562DA" w:rsidRDefault="00B7588F"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 xml:space="preserve">Zastrzeżeń i wątpliwości nie mieli dwaj eksperci związani z Uniwersytetem w Oxfordzie oraz Public </w:t>
      </w:r>
      <w:proofErr w:type="spellStart"/>
      <w:r w:rsidRPr="002562DA">
        <w:rPr>
          <w:rFonts w:ascii="Times New Roman" w:hAnsi="Times New Roman" w:cs="Times New Roman"/>
          <w:sz w:val="24"/>
          <w:szCs w:val="24"/>
        </w:rPr>
        <w:t>Health</w:t>
      </w:r>
      <w:proofErr w:type="spellEnd"/>
      <w:r w:rsidRPr="002562DA">
        <w:rPr>
          <w:rFonts w:ascii="Times New Roman" w:hAnsi="Times New Roman" w:cs="Times New Roman"/>
          <w:sz w:val="24"/>
          <w:szCs w:val="24"/>
        </w:rPr>
        <w:t xml:space="preserve"> England, którzy porównali obowiązek szczepienia przeciw </w:t>
      </w:r>
      <w:proofErr w:type="spellStart"/>
      <w:r w:rsidRPr="002562DA">
        <w:rPr>
          <w:rFonts w:ascii="Times New Roman" w:hAnsi="Times New Roman" w:cs="Times New Roman"/>
          <w:sz w:val="24"/>
          <w:szCs w:val="24"/>
        </w:rPr>
        <w:t>Covid</w:t>
      </w:r>
      <w:proofErr w:type="spellEnd"/>
      <w:r w:rsidRPr="002562DA">
        <w:rPr>
          <w:rFonts w:ascii="Times New Roman" w:hAnsi="Times New Roman" w:cs="Times New Roman"/>
          <w:sz w:val="24"/>
          <w:szCs w:val="24"/>
        </w:rPr>
        <w:t xml:space="preserve"> 19 do obowiązku stosowania pasów bezpieczeństwa w samochodach</w:t>
      </w:r>
      <w:r w:rsidR="0042635F" w:rsidRPr="002562DA">
        <w:rPr>
          <w:rStyle w:val="Odwoanieprzypisudolnego"/>
          <w:rFonts w:ascii="Times New Roman" w:hAnsi="Times New Roman" w:cs="Times New Roman"/>
          <w:sz w:val="24"/>
          <w:szCs w:val="24"/>
        </w:rPr>
        <w:footnoteReference w:id="45"/>
      </w:r>
      <w:r w:rsidRPr="002562DA">
        <w:rPr>
          <w:rFonts w:ascii="Times New Roman" w:hAnsi="Times New Roman" w:cs="Times New Roman"/>
          <w:sz w:val="24"/>
          <w:szCs w:val="24"/>
        </w:rPr>
        <w:t>.</w:t>
      </w:r>
      <w:r w:rsidR="009E5B74" w:rsidRPr="002562DA">
        <w:rPr>
          <w:rFonts w:ascii="Times New Roman" w:hAnsi="Times New Roman" w:cs="Times New Roman"/>
          <w:sz w:val="24"/>
          <w:szCs w:val="24"/>
        </w:rPr>
        <w:t xml:space="preserve"> Można przypomnieć, że kilkadziesiąt lat temu, kiedy wprowadzano pasy, ich przeciwnicy także powoływali się na argument obrony wolności i prawo do samodzielnego podejmowania decyzji</w:t>
      </w:r>
      <w:r w:rsidR="00B67B0F" w:rsidRPr="002562DA">
        <w:rPr>
          <w:rFonts w:ascii="Times New Roman" w:hAnsi="Times New Roman" w:cs="Times New Roman"/>
          <w:sz w:val="24"/>
          <w:szCs w:val="24"/>
        </w:rPr>
        <w:t xml:space="preserve">. Jednak praktyka dowiodła, że przymus w tej dziedzinie przyniósł korzyści w wymiarze społecznym, a ograniczenia swobód były minimalne. Jeśli nawet można zawahać się przed wprowadzeniem obowiązku szczepienia dla wszystkich, to nie ma wątpliwości, że </w:t>
      </w:r>
      <w:r w:rsidR="00B67B0F" w:rsidRPr="002562DA">
        <w:rPr>
          <w:rFonts w:ascii="Times New Roman" w:hAnsi="Times New Roman" w:cs="Times New Roman"/>
          <w:sz w:val="24"/>
          <w:szCs w:val="24"/>
        </w:rPr>
        <w:lastRenderedPageBreak/>
        <w:t xml:space="preserve">powinien on objąć grupy szczególnie narażone i szczególnie ważne dla funkcjonowania społeczeństwa. </w:t>
      </w:r>
    </w:p>
    <w:p w14:paraId="5DC67002" w14:textId="77777777" w:rsidR="00F06B7E" w:rsidRPr="002562DA" w:rsidRDefault="00F06B7E"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Podobnie jednoznaczne stanowisko zajął przedstawiciel zdrowia publicznego z Nowej Zelandii, a więc jednego z tych krajów, które bardzo skutecznie radziły sobie z atakami pandemii. Wskazał grupę ponad 160 tysięcy pracowników służby zdrowia, wobec której obowiązek taki powinien być wprowadzony</w:t>
      </w:r>
      <w:r w:rsidR="00165472" w:rsidRPr="002562DA">
        <w:rPr>
          <w:rStyle w:val="Odwoanieprzypisudolnego"/>
          <w:rFonts w:ascii="Times New Roman" w:hAnsi="Times New Roman" w:cs="Times New Roman"/>
          <w:sz w:val="24"/>
          <w:szCs w:val="24"/>
        </w:rPr>
        <w:footnoteReference w:id="46"/>
      </w:r>
      <w:r w:rsidRPr="002562DA">
        <w:rPr>
          <w:rFonts w:ascii="Times New Roman" w:hAnsi="Times New Roman" w:cs="Times New Roman"/>
          <w:sz w:val="24"/>
          <w:szCs w:val="24"/>
        </w:rPr>
        <w:t>.</w:t>
      </w:r>
      <w:r w:rsidR="00151F4D" w:rsidRPr="002562DA">
        <w:rPr>
          <w:rFonts w:ascii="Times New Roman" w:hAnsi="Times New Roman" w:cs="Times New Roman"/>
          <w:sz w:val="24"/>
          <w:szCs w:val="24"/>
        </w:rPr>
        <w:t xml:space="preserve"> Przypomniał, że jest to grupa najbardziej narażona na infekcje i u</w:t>
      </w:r>
      <w:r w:rsidR="009C3133" w:rsidRPr="002562DA">
        <w:rPr>
          <w:rFonts w:ascii="Times New Roman" w:hAnsi="Times New Roman" w:cs="Times New Roman"/>
          <w:sz w:val="24"/>
          <w:szCs w:val="24"/>
        </w:rPr>
        <w:t xml:space="preserve">znał za błąd sytuację, w której władze unikają deklaracji do jakiego pułapu </w:t>
      </w:r>
      <w:proofErr w:type="spellStart"/>
      <w:r w:rsidR="009C3133" w:rsidRPr="002562DA">
        <w:rPr>
          <w:rFonts w:ascii="Times New Roman" w:hAnsi="Times New Roman" w:cs="Times New Roman"/>
          <w:sz w:val="24"/>
          <w:szCs w:val="24"/>
        </w:rPr>
        <w:t>wyszczepienia</w:t>
      </w:r>
      <w:proofErr w:type="spellEnd"/>
      <w:r w:rsidR="009C3133" w:rsidRPr="002562DA">
        <w:rPr>
          <w:rFonts w:ascii="Times New Roman" w:hAnsi="Times New Roman" w:cs="Times New Roman"/>
          <w:sz w:val="24"/>
          <w:szCs w:val="24"/>
        </w:rPr>
        <w:t xml:space="preserve"> tej grupy pracowników należy dążyć.  </w:t>
      </w:r>
    </w:p>
    <w:p w14:paraId="20C3D49F" w14:textId="77777777" w:rsidR="00FD5E4D" w:rsidRDefault="00FD5E4D" w:rsidP="00FA3CE8">
      <w:pPr>
        <w:spacing w:line="360" w:lineRule="auto"/>
        <w:ind w:firstLine="708"/>
        <w:rPr>
          <w:rFonts w:ascii="Times New Roman" w:hAnsi="Times New Roman" w:cs="Times New Roman"/>
          <w:sz w:val="24"/>
          <w:szCs w:val="24"/>
        </w:rPr>
      </w:pPr>
      <w:r w:rsidRPr="002562DA">
        <w:rPr>
          <w:rFonts w:ascii="Times New Roman" w:hAnsi="Times New Roman" w:cs="Times New Roman"/>
          <w:sz w:val="24"/>
          <w:szCs w:val="24"/>
        </w:rPr>
        <w:t>Rozważany w różnych krajach obowiązek szczepienia wszystkich pracowników służby zdrowia stał się faktem we Włoszech, który wprowadził go począwszy od 1 kwietnia 2021</w:t>
      </w:r>
      <w:r w:rsidR="00ED5404" w:rsidRPr="002562DA">
        <w:rPr>
          <w:rStyle w:val="Odwoanieprzypisudolnego"/>
          <w:rFonts w:ascii="Times New Roman" w:hAnsi="Times New Roman" w:cs="Times New Roman"/>
          <w:sz w:val="24"/>
          <w:szCs w:val="24"/>
        </w:rPr>
        <w:footnoteReference w:id="47"/>
      </w:r>
      <w:r w:rsidRPr="002562DA">
        <w:rPr>
          <w:rFonts w:ascii="Times New Roman" w:hAnsi="Times New Roman" w:cs="Times New Roman"/>
          <w:sz w:val="24"/>
          <w:szCs w:val="24"/>
        </w:rPr>
        <w:t>.</w:t>
      </w:r>
      <w:r w:rsidR="009E00A1" w:rsidRPr="002562DA">
        <w:rPr>
          <w:rFonts w:ascii="Times New Roman" w:hAnsi="Times New Roman" w:cs="Times New Roman"/>
          <w:sz w:val="24"/>
          <w:szCs w:val="24"/>
        </w:rPr>
        <w:t xml:space="preserve"> W ten sposób kraj, który jako pierwszy stał się ofiarą ataku pandemii był też pierwszy w wprowadzeniu tego obowiązku. Ważną rolę odegrały postawy części personelu, którzy deklarowali rezerwę wobec idei szczepień i wpisywali się na odpowiednie listy. W Lombardii na północy kraju było takich osób 6-10%, a w </w:t>
      </w:r>
      <w:proofErr w:type="spellStart"/>
      <w:r w:rsidR="009E00A1" w:rsidRPr="002562DA">
        <w:rPr>
          <w:rFonts w:ascii="Times New Roman" w:hAnsi="Times New Roman" w:cs="Times New Roman"/>
          <w:sz w:val="24"/>
          <w:szCs w:val="24"/>
        </w:rPr>
        <w:t>Puglii</w:t>
      </w:r>
      <w:proofErr w:type="spellEnd"/>
      <w:r w:rsidR="009E00A1" w:rsidRPr="002562DA">
        <w:rPr>
          <w:rFonts w:ascii="Times New Roman" w:hAnsi="Times New Roman" w:cs="Times New Roman"/>
          <w:sz w:val="24"/>
          <w:szCs w:val="24"/>
        </w:rPr>
        <w:t xml:space="preserve"> na południu 10-15%. </w:t>
      </w:r>
    </w:p>
    <w:p w14:paraId="13C08DB7" w14:textId="77777777" w:rsidR="003B180D" w:rsidRDefault="003B180D" w:rsidP="00FA3CE8">
      <w:pPr>
        <w:spacing w:line="360" w:lineRule="auto"/>
        <w:ind w:firstLine="708"/>
        <w:rPr>
          <w:rFonts w:ascii="Times New Roman" w:hAnsi="Times New Roman" w:cs="Times New Roman"/>
          <w:sz w:val="24"/>
          <w:szCs w:val="24"/>
        </w:rPr>
      </w:pPr>
    </w:p>
    <w:p w14:paraId="5D095090" w14:textId="77777777" w:rsidR="005920B1" w:rsidRDefault="005920B1" w:rsidP="005920B1">
      <w:pPr>
        <w:pStyle w:val="Akapitzlist"/>
        <w:spacing w:line="360" w:lineRule="auto"/>
        <w:ind w:left="1068"/>
        <w:jc w:val="center"/>
        <w:rPr>
          <w:rFonts w:ascii="Times New Roman" w:hAnsi="Times New Roman" w:cs="Times New Roman"/>
          <w:sz w:val="24"/>
          <w:szCs w:val="24"/>
        </w:rPr>
      </w:pPr>
      <w:r>
        <w:rPr>
          <w:rFonts w:ascii="Times New Roman" w:hAnsi="Times New Roman" w:cs="Times New Roman"/>
          <w:sz w:val="24"/>
          <w:szCs w:val="24"/>
        </w:rPr>
        <w:t>* * *</w:t>
      </w:r>
    </w:p>
    <w:p w14:paraId="49648F29" w14:textId="77777777" w:rsidR="005920B1" w:rsidRDefault="005920B1" w:rsidP="005920B1">
      <w:pPr>
        <w:spacing w:line="360" w:lineRule="auto"/>
        <w:rPr>
          <w:rFonts w:ascii="Times New Roman" w:hAnsi="Times New Roman" w:cs="Times New Roman"/>
          <w:sz w:val="24"/>
          <w:szCs w:val="24"/>
        </w:rPr>
      </w:pPr>
      <w:r>
        <w:rPr>
          <w:rFonts w:ascii="Times New Roman" w:hAnsi="Times New Roman" w:cs="Times New Roman"/>
          <w:sz w:val="24"/>
          <w:szCs w:val="24"/>
        </w:rPr>
        <w:t xml:space="preserve">Biorąc pod uwagę stosunkowo duży odsetek osób </w:t>
      </w:r>
      <w:r w:rsidR="00AE7F60">
        <w:rPr>
          <w:rFonts w:ascii="Times New Roman" w:hAnsi="Times New Roman" w:cs="Times New Roman"/>
          <w:sz w:val="24"/>
          <w:szCs w:val="24"/>
        </w:rPr>
        <w:t xml:space="preserve">w </w:t>
      </w:r>
      <w:r w:rsidR="009241CC">
        <w:rPr>
          <w:rFonts w:ascii="Times New Roman" w:hAnsi="Times New Roman" w:cs="Times New Roman"/>
          <w:sz w:val="24"/>
          <w:szCs w:val="24"/>
        </w:rPr>
        <w:t xml:space="preserve">polskiej </w:t>
      </w:r>
      <w:r w:rsidR="00AE7F60">
        <w:rPr>
          <w:rFonts w:ascii="Times New Roman" w:hAnsi="Times New Roman" w:cs="Times New Roman"/>
          <w:sz w:val="24"/>
          <w:szCs w:val="24"/>
        </w:rPr>
        <w:t xml:space="preserve">populacji deklarujących </w:t>
      </w:r>
      <w:r>
        <w:rPr>
          <w:rFonts w:ascii="Times New Roman" w:hAnsi="Times New Roman" w:cs="Times New Roman"/>
          <w:sz w:val="24"/>
          <w:szCs w:val="24"/>
        </w:rPr>
        <w:t>niechęć do zaszczepienia się i brak – jak dotychczas – skutecznej kampanii wspi</w:t>
      </w:r>
      <w:r w:rsidR="005E3769">
        <w:rPr>
          <w:rFonts w:ascii="Times New Roman" w:hAnsi="Times New Roman" w:cs="Times New Roman"/>
          <w:sz w:val="24"/>
          <w:szCs w:val="24"/>
        </w:rPr>
        <w:t>e</w:t>
      </w:r>
      <w:r>
        <w:rPr>
          <w:rFonts w:ascii="Times New Roman" w:hAnsi="Times New Roman" w:cs="Times New Roman"/>
          <w:sz w:val="24"/>
          <w:szCs w:val="24"/>
        </w:rPr>
        <w:t xml:space="preserve">rającej szczepienia uważamy, że środowisko zdrowia publicznego powinno przyjąć i dążyć do wprowadzenia w życie obowiązku szczepienia. </w:t>
      </w:r>
      <w:r w:rsidR="005E3769">
        <w:rPr>
          <w:rFonts w:ascii="Times New Roman" w:hAnsi="Times New Roman" w:cs="Times New Roman"/>
          <w:sz w:val="24"/>
          <w:szCs w:val="24"/>
        </w:rPr>
        <w:t xml:space="preserve">Powinien być to obowiązek powszechny, </w:t>
      </w:r>
      <w:r w:rsidR="009241CC">
        <w:rPr>
          <w:rFonts w:ascii="Times New Roman" w:hAnsi="Times New Roman" w:cs="Times New Roman"/>
          <w:sz w:val="24"/>
          <w:szCs w:val="24"/>
        </w:rPr>
        <w:t xml:space="preserve">przy obniżanej stopniowo dolnej granicy wiekowej tego obowiązku. Można jednak także </w:t>
      </w:r>
      <w:r w:rsidR="005E3769">
        <w:rPr>
          <w:rFonts w:ascii="Times New Roman" w:hAnsi="Times New Roman" w:cs="Times New Roman"/>
          <w:sz w:val="24"/>
          <w:szCs w:val="24"/>
        </w:rPr>
        <w:t>rozważać</w:t>
      </w:r>
      <w:r w:rsidR="009241CC">
        <w:rPr>
          <w:rFonts w:ascii="Times New Roman" w:hAnsi="Times New Roman" w:cs="Times New Roman"/>
          <w:sz w:val="24"/>
          <w:szCs w:val="24"/>
        </w:rPr>
        <w:t xml:space="preserve">, zwłaszcza w okresie początkowym, </w:t>
      </w:r>
      <w:r w:rsidR="005E3769">
        <w:rPr>
          <w:rFonts w:ascii="Times New Roman" w:hAnsi="Times New Roman" w:cs="Times New Roman"/>
          <w:sz w:val="24"/>
          <w:szCs w:val="24"/>
        </w:rPr>
        <w:t xml:space="preserve"> jego zawężenie do niektórych tylko grup </w:t>
      </w:r>
      <w:r w:rsidR="009241CC">
        <w:rPr>
          <w:rFonts w:ascii="Times New Roman" w:hAnsi="Times New Roman" w:cs="Times New Roman"/>
          <w:sz w:val="24"/>
          <w:szCs w:val="24"/>
        </w:rPr>
        <w:t xml:space="preserve">ludności, czy grup </w:t>
      </w:r>
      <w:r w:rsidR="005E3769">
        <w:rPr>
          <w:rFonts w:ascii="Times New Roman" w:hAnsi="Times New Roman" w:cs="Times New Roman"/>
          <w:sz w:val="24"/>
          <w:szCs w:val="24"/>
        </w:rPr>
        <w:t>pracowniczych, ja</w:t>
      </w:r>
      <w:r w:rsidR="007D2C32">
        <w:rPr>
          <w:rFonts w:ascii="Times New Roman" w:hAnsi="Times New Roman" w:cs="Times New Roman"/>
          <w:sz w:val="24"/>
          <w:szCs w:val="24"/>
        </w:rPr>
        <w:t>k</w:t>
      </w:r>
      <w:r w:rsidR="005E3769">
        <w:rPr>
          <w:rFonts w:ascii="Times New Roman" w:hAnsi="Times New Roman" w:cs="Times New Roman"/>
          <w:sz w:val="24"/>
          <w:szCs w:val="24"/>
        </w:rPr>
        <w:t xml:space="preserve"> pracownicy służby zdrowia, wszyscy pracownicy oświaty, opiekunowie osób starszych, czy pracownicy handlu</w:t>
      </w:r>
      <w:r w:rsidR="009241CC">
        <w:rPr>
          <w:rStyle w:val="Odwoanieprzypisudolnego"/>
          <w:rFonts w:ascii="Times New Roman" w:hAnsi="Times New Roman" w:cs="Times New Roman"/>
          <w:sz w:val="24"/>
          <w:szCs w:val="24"/>
        </w:rPr>
        <w:footnoteReference w:id="48"/>
      </w:r>
      <w:r w:rsidR="005E3769">
        <w:rPr>
          <w:rFonts w:ascii="Times New Roman" w:hAnsi="Times New Roman" w:cs="Times New Roman"/>
          <w:sz w:val="24"/>
          <w:szCs w:val="24"/>
        </w:rPr>
        <w:t xml:space="preserve">. </w:t>
      </w:r>
      <w:r>
        <w:rPr>
          <w:rFonts w:ascii="Times New Roman" w:hAnsi="Times New Roman" w:cs="Times New Roman"/>
          <w:sz w:val="24"/>
          <w:szCs w:val="24"/>
        </w:rPr>
        <w:t>Realizm każe jednak pamiętać o warunku: dostawy szczepionek muszą być zagwarantowane.</w:t>
      </w:r>
      <w:r w:rsidR="005E3769">
        <w:rPr>
          <w:rFonts w:ascii="Times New Roman" w:hAnsi="Times New Roman" w:cs="Times New Roman"/>
          <w:sz w:val="24"/>
          <w:szCs w:val="24"/>
        </w:rPr>
        <w:t xml:space="preserve"> Podkreślić przy tym należy, że obowiązek szczepienia nie jest równoznaczny z rezygnacją ze stosowania bodźców będących </w:t>
      </w:r>
      <w:r w:rsidR="005E3769">
        <w:rPr>
          <w:rFonts w:ascii="Times New Roman" w:hAnsi="Times New Roman" w:cs="Times New Roman"/>
          <w:sz w:val="24"/>
          <w:szCs w:val="24"/>
        </w:rPr>
        <w:lastRenderedPageBreak/>
        <w:t xml:space="preserve">gratyfikacją dla osób zaszczepionych. </w:t>
      </w:r>
      <w:r w:rsidR="00F24B28">
        <w:rPr>
          <w:rFonts w:ascii="Times New Roman" w:hAnsi="Times New Roman" w:cs="Times New Roman"/>
          <w:sz w:val="24"/>
          <w:szCs w:val="24"/>
        </w:rPr>
        <w:t xml:space="preserve">Wszystkie inicjatywy zwiększające prawdopodobieństwo podjęcia dobrowolnie decyzji o poddaniu się szczepieniu powinny być wspierane w ramach obowiązującego prawa i to niezależnie od tego, kto byłby ich autorem. Długofalowy, wspólny bo narodowy interes zdrowotny, będący też warunkiem normalnego funkcjonowania zbiorowości powinien skutecznie eliminować doraźne polityczne gry. Byłoby ze wszech miar korzystne, aby możliwie powszechna była świadomość oczywistych korzyści będących efektem szczepień – korzyści dla samych zaszczepionych, dla ich bliskich, ale także dla społeczności i całego społeczeństwa. </w:t>
      </w:r>
    </w:p>
    <w:p w14:paraId="31D4F27C" w14:textId="77777777" w:rsidR="006373A5" w:rsidRDefault="006373A5" w:rsidP="005920B1">
      <w:pPr>
        <w:spacing w:line="360" w:lineRule="auto"/>
        <w:rPr>
          <w:rFonts w:ascii="Times New Roman" w:hAnsi="Times New Roman" w:cs="Times New Roman"/>
          <w:sz w:val="24"/>
          <w:szCs w:val="24"/>
        </w:rPr>
      </w:pPr>
    </w:p>
    <w:p w14:paraId="516749AD" w14:textId="77777777" w:rsidR="006373A5" w:rsidRPr="005920B1" w:rsidRDefault="006373A5" w:rsidP="005920B1">
      <w:pPr>
        <w:spacing w:line="360" w:lineRule="auto"/>
        <w:rPr>
          <w:rFonts w:ascii="Times New Roman" w:hAnsi="Times New Roman" w:cs="Times New Roman"/>
          <w:sz w:val="24"/>
          <w:szCs w:val="24"/>
        </w:rPr>
      </w:pPr>
      <w:r>
        <w:rPr>
          <w:rFonts w:ascii="Times New Roman" w:hAnsi="Times New Roman" w:cs="Times New Roman"/>
          <w:sz w:val="24"/>
          <w:szCs w:val="24"/>
        </w:rPr>
        <w:t xml:space="preserve">Autorzy: </w:t>
      </w:r>
      <w:r w:rsidR="00B530C7">
        <w:rPr>
          <w:rFonts w:ascii="Times New Roman" w:hAnsi="Times New Roman" w:cs="Times New Roman"/>
          <w:sz w:val="24"/>
          <w:szCs w:val="24"/>
        </w:rPr>
        <w:t xml:space="preserve"> Cezary Włodarczyk, Tomasz Zdrojewski, Wojciech Hanke, Bolesław </w:t>
      </w:r>
      <w:proofErr w:type="spellStart"/>
      <w:r w:rsidR="00B530C7">
        <w:rPr>
          <w:rFonts w:ascii="Times New Roman" w:hAnsi="Times New Roman" w:cs="Times New Roman"/>
          <w:sz w:val="24"/>
          <w:szCs w:val="24"/>
        </w:rPr>
        <w:t>Samoliński</w:t>
      </w:r>
      <w:proofErr w:type="spellEnd"/>
      <w:r w:rsidR="00B530C7">
        <w:rPr>
          <w:rFonts w:ascii="Times New Roman" w:hAnsi="Times New Roman" w:cs="Times New Roman"/>
          <w:sz w:val="24"/>
          <w:szCs w:val="24"/>
        </w:rPr>
        <w:t xml:space="preserve">, Bogdan Wojtyniak, Grzegorz Juszczyk </w:t>
      </w:r>
    </w:p>
    <w:sectPr w:rsidR="006373A5" w:rsidRPr="00592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690A" w14:textId="77777777" w:rsidR="006557F2" w:rsidRDefault="006557F2" w:rsidP="00FA65AA">
      <w:pPr>
        <w:spacing w:after="0" w:line="240" w:lineRule="auto"/>
      </w:pPr>
      <w:r>
        <w:separator/>
      </w:r>
    </w:p>
  </w:endnote>
  <w:endnote w:type="continuationSeparator" w:id="0">
    <w:p w14:paraId="5373B8A6" w14:textId="77777777" w:rsidR="006557F2" w:rsidRDefault="006557F2" w:rsidP="00FA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CBD15" w14:textId="77777777" w:rsidR="006557F2" w:rsidRDefault="006557F2" w:rsidP="00FA65AA">
      <w:pPr>
        <w:spacing w:after="0" w:line="240" w:lineRule="auto"/>
      </w:pPr>
      <w:r>
        <w:separator/>
      </w:r>
    </w:p>
  </w:footnote>
  <w:footnote w:type="continuationSeparator" w:id="0">
    <w:p w14:paraId="75306647" w14:textId="77777777" w:rsidR="006557F2" w:rsidRDefault="006557F2" w:rsidP="00FA65AA">
      <w:pPr>
        <w:spacing w:after="0" w:line="240" w:lineRule="auto"/>
      </w:pPr>
      <w:r>
        <w:continuationSeparator/>
      </w:r>
    </w:p>
  </w:footnote>
  <w:footnote w:id="1">
    <w:p w14:paraId="31BF5705" w14:textId="77777777" w:rsidR="001F4D03" w:rsidRPr="001F4D03" w:rsidRDefault="001F4D03" w:rsidP="001020A9">
      <w:pPr>
        <w:pStyle w:val="Tekstprzypisudolnego"/>
        <w:rPr>
          <w:lang w:val="en-GB"/>
        </w:rPr>
      </w:pPr>
      <w:r>
        <w:rPr>
          <w:rStyle w:val="Odwoanieprzypisudolnego"/>
        </w:rPr>
        <w:footnoteRef/>
      </w:r>
      <w:r w:rsidRPr="001F4D03">
        <w:rPr>
          <w:lang w:val="en-GB"/>
        </w:rPr>
        <w:t xml:space="preserve"> </w:t>
      </w:r>
      <w:r>
        <w:rPr>
          <w:lang w:val="en-GB"/>
        </w:rPr>
        <w:t xml:space="preserve">WHO  </w:t>
      </w:r>
      <w:r w:rsidRPr="001F4D03">
        <w:rPr>
          <w:lang w:val="en-GB"/>
        </w:rPr>
        <w:t>The vaccines success story gives us hope for the future</w:t>
      </w:r>
      <w:r>
        <w:rPr>
          <w:lang w:val="en-GB"/>
        </w:rPr>
        <w:t xml:space="preserve">, </w:t>
      </w:r>
      <w:r w:rsidRPr="001F4D03">
        <w:rPr>
          <w:lang w:val="en-GB"/>
        </w:rPr>
        <w:t>14 July 2020</w:t>
      </w:r>
      <w:r>
        <w:rPr>
          <w:lang w:val="en-GB"/>
        </w:rPr>
        <w:t xml:space="preserve">, </w:t>
      </w:r>
      <w:r w:rsidRPr="001F4D03">
        <w:rPr>
          <w:lang w:val="en-GB"/>
        </w:rPr>
        <w:t>https://www.who.int/news-room/feature-stories/detail/the-vaccines-success-story-gives-us-hope-for-the-future</w:t>
      </w:r>
    </w:p>
  </w:footnote>
  <w:footnote w:id="2">
    <w:p w14:paraId="147A394E" w14:textId="77777777" w:rsidR="003E06DD" w:rsidRPr="003E06DD" w:rsidRDefault="003E06DD" w:rsidP="001020A9">
      <w:pPr>
        <w:pStyle w:val="Tekstprzypisudolnego"/>
        <w:rPr>
          <w:lang w:val="en-GB"/>
        </w:rPr>
      </w:pPr>
      <w:r>
        <w:rPr>
          <w:rStyle w:val="Odwoanieprzypisudolnego"/>
        </w:rPr>
        <w:footnoteRef/>
      </w:r>
      <w:r w:rsidRPr="003E06DD">
        <w:rPr>
          <w:lang w:val="en-GB"/>
        </w:rPr>
        <w:t xml:space="preserve"> </w:t>
      </w:r>
      <w:r>
        <w:rPr>
          <w:lang w:val="en-GB"/>
        </w:rPr>
        <w:t xml:space="preserve">WHO </w:t>
      </w:r>
      <w:r w:rsidRPr="003E06DD">
        <w:rPr>
          <w:lang w:val="en-GB"/>
        </w:rPr>
        <w:t>Target Product Profiles for COVID-19 Vaccines</w:t>
      </w:r>
      <w:r>
        <w:rPr>
          <w:lang w:val="en-GB"/>
        </w:rPr>
        <w:t xml:space="preserve">, </w:t>
      </w:r>
      <w:r w:rsidRPr="003E06DD">
        <w:rPr>
          <w:lang w:val="en-GB"/>
        </w:rPr>
        <w:t>Version 3 - 29 April 2020</w:t>
      </w:r>
      <w:r>
        <w:rPr>
          <w:lang w:val="en-GB"/>
        </w:rPr>
        <w:t xml:space="preserve">, </w:t>
      </w:r>
      <w:r w:rsidRPr="003E06DD">
        <w:rPr>
          <w:lang w:val="en-GB"/>
        </w:rPr>
        <w:cr/>
        <w:t xml:space="preserve"> https://cdn.who.int/media/docs/default-source/blue-print/who-target-product-profiles-for-covid-19-vaccines.pdf?sfvrsn=1d5da7ca_5</w:t>
      </w:r>
    </w:p>
  </w:footnote>
  <w:footnote w:id="3">
    <w:p w14:paraId="2FF51AB0" w14:textId="77777777" w:rsidR="00B15D90" w:rsidRPr="00B15D90" w:rsidRDefault="00B15D90" w:rsidP="001020A9">
      <w:pPr>
        <w:spacing w:after="0" w:line="240" w:lineRule="auto"/>
        <w:rPr>
          <w:lang w:val="en-GB"/>
        </w:rPr>
      </w:pPr>
      <w:r>
        <w:rPr>
          <w:rStyle w:val="Odwoanieprzypisudolnego"/>
        </w:rPr>
        <w:footnoteRef/>
      </w:r>
      <w:r w:rsidRPr="00B15D90">
        <w:rPr>
          <w:lang w:val="en-GB"/>
        </w:rPr>
        <w:t xml:space="preserve"> </w:t>
      </w:r>
      <w:proofErr w:type="spellStart"/>
      <w:r w:rsidRPr="00B15D90">
        <w:rPr>
          <w:lang w:val="en-GB"/>
        </w:rPr>
        <w:t>Detmer</w:t>
      </w:r>
      <w:proofErr w:type="spellEnd"/>
      <w:r>
        <w:rPr>
          <w:lang w:val="en-GB"/>
        </w:rPr>
        <w:t xml:space="preserve">  W.M.  </w:t>
      </w:r>
      <w:r w:rsidRPr="00B15D90">
        <w:rPr>
          <w:lang w:val="en-GB"/>
        </w:rPr>
        <w:t>Coronavirus COVID-19 Vaccines</w:t>
      </w:r>
      <w:r w:rsidR="001D7311">
        <w:rPr>
          <w:lang w:val="en-GB"/>
        </w:rPr>
        <w:t xml:space="preserve">, </w:t>
      </w:r>
      <w:r w:rsidR="001D7311" w:rsidRPr="001D7311">
        <w:rPr>
          <w:lang w:val="en-GB"/>
        </w:rPr>
        <w:t>Unbound Medicine,</w:t>
      </w:r>
      <w:r w:rsidR="001D7311">
        <w:rPr>
          <w:lang w:val="en-GB"/>
        </w:rPr>
        <w:t xml:space="preserve"> </w:t>
      </w:r>
      <w:r w:rsidR="001D7311" w:rsidRPr="001D7311">
        <w:rPr>
          <w:sz w:val="20"/>
          <w:szCs w:val="20"/>
          <w:lang w:val="en-GB"/>
        </w:rPr>
        <w:t>May 11 2021</w:t>
      </w:r>
      <w:r w:rsidR="001D7311">
        <w:rPr>
          <w:sz w:val="20"/>
          <w:szCs w:val="20"/>
          <w:lang w:val="en-GB"/>
        </w:rPr>
        <w:t xml:space="preserve">, </w:t>
      </w:r>
      <w:r w:rsidR="001D7311" w:rsidRPr="001D7311">
        <w:rPr>
          <w:sz w:val="20"/>
          <w:szCs w:val="20"/>
          <w:lang w:val="en-GB"/>
        </w:rPr>
        <w:t>https://relief.unboundmedicine.com/relief/view/Coronavirus-Guidelines/2355056/all/Coronavirus_COVID_19_Vaccines</w:t>
      </w:r>
    </w:p>
  </w:footnote>
  <w:footnote w:id="4">
    <w:p w14:paraId="690D9200" w14:textId="77777777" w:rsidR="00A341FA" w:rsidRPr="00B06B92" w:rsidRDefault="00A341FA" w:rsidP="00A341FA">
      <w:pPr>
        <w:pStyle w:val="Tekstprzypisudolnego"/>
        <w:rPr>
          <w:lang w:val="en-GB"/>
        </w:rPr>
      </w:pPr>
      <w:r>
        <w:rPr>
          <w:rStyle w:val="Odwoanieprzypisudolnego"/>
        </w:rPr>
        <w:footnoteRef/>
      </w:r>
      <w:r w:rsidRPr="00B06B92">
        <w:rPr>
          <w:lang w:val="en-GB"/>
        </w:rPr>
        <w:t xml:space="preserve"> </w:t>
      </w:r>
      <w:r>
        <w:rPr>
          <w:lang w:val="en-GB"/>
        </w:rPr>
        <w:t xml:space="preserve">WHO </w:t>
      </w:r>
      <w:r w:rsidRPr="00B06B92">
        <w:rPr>
          <w:lang w:val="en-GB"/>
        </w:rPr>
        <w:t>COVID-19 advice for the public: Getting vaccinated</w:t>
      </w:r>
      <w:r>
        <w:rPr>
          <w:lang w:val="en-GB"/>
        </w:rPr>
        <w:t xml:space="preserve">, 2021, </w:t>
      </w:r>
      <w:r w:rsidRPr="00B06B92">
        <w:rPr>
          <w:lang w:val="en-GB"/>
        </w:rPr>
        <w:t>https://www.who.int/emergencies/diseases/novel-coronavirus-2019/covid-19-vaccines/advice</w:t>
      </w:r>
    </w:p>
  </w:footnote>
  <w:footnote w:id="5">
    <w:p w14:paraId="48A6EF74" w14:textId="77777777" w:rsidR="00466521" w:rsidRPr="00936FDB" w:rsidRDefault="00466521" w:rsidP="00466521">
      <w:pPr>
        <w:pStyle w:val="Tekstprzypisudolnego"/>
        <w:rPr>
          <w:lang w:val="en-GB"/>
        </w:rPr>
      </w:pPr>
      <w:r>
        <w:rPr>
          <w:rStyle w:val="Odwoanieprzypisudolnego"/>
        </w:rPr>
        <w:footnoteRef/>
      </w:r>
      <w:r w:rsidRPr="00936FDB">
        <w:rPr>
          <w:lang w:val="en-GB"/>
        </w:rPr>
        <w:t xml:space="preserve"> </w:t>
      </w:r>
      <w:r>
        <w:rPr>
          <w:lang w:val="en-GB"/>
        </w:rPr>
        <w:t xml:space="preserve">CDC  </w:t>
      </w:r>
      <w:r w:rsidRPr="00936FDB">
        <w:rPr>
          <w:lang w:val="en-GB"/>
        </w:rPr>
        <w:t>Interim Estimates of Vaccine Effectiveness of BNT162b2 and mRNA-1273 COVID-19 Vaccines in Preventing SARS-CoV-2 Infection Among Health Care Personnel, First Responders, and Other Essential and Frontline Workers — Eight U.S. Locations, December 2020–March 202</w:t>
      </w:r>
      <w:r>
        <w:rPr>
          <w:lang w:val="en-GB"/>
        </w:rPr>
        <w:t xml:space="preserve">1, </w:t>
      </w:r>
      <w:r w:rsidRPr="00936FDB">
        <w:rPr>
          <w:lang w:val="en-GB"/>
        </w:rPr>
        <w:t>April 2, 2021</w:t>
      </w:r>
      <w:r>
        <w:rPr>
          <w:lang w:val="en-GB"/>
        </w:rPr>
        <w:t xml:space="preserve">, </w:t>
      </w:r>
      <w:r w:rsidRPr="00936FDB">
        <w:rPr>
          <w:lang w:val="en-GB"/>
        </w:rPr>
        <w:t>https://www.cdc.gov/mmwr/volumes/70/wr/mm7013e3.htm?s_cid=mm7013e3_w</w:t>
      </w:r>
    </w:p>
  </w:footnote>
  <w:footnote w:id="6">
    <w:p w14:paraId="473D0CBB" w14:textId="77777777" w:rsidR="00466521" w:rsidRPr="00643D2E" w:rsidRDefault="00466521" w:rsidP="00466521">
      <w:pPr>
        <w:pStyle w:val="Tekstprzypisudolnego"/>
        <w:rPr>
          <w:lang w:val="en-GB"/>
        </w:rPr>
      </w:pPr>
      <w:r>
        <w:rPr>
          <w:rStyle w:val="Odwoanieprzypisudolnego"/>
        </w:rPr>
        <w:footnoteRef/>
      </w:r>
      <w:r w:rsidRPr="00643D2E">
        <w:rPr>
          <w:lang w:val="en-GB"/>
        </w:rPr>
        <w:t xml:space="preserve"> CDC  Largest CDC COVID-19 Vaccine Effectiveness Study in Health Workers Shows mRNA Vaccines 94% Effective</w:t>
      </w:r>
      <w:r>
        <w:rPr>
          <w:lang w:val="en-GB"/>
        </w:rPr>
        <w:t xml:space="preserve">, </w:t>
      </w:r>
      <w:r w:rsidRPr="00643D2E">
        <w:rPr>
          <w:lang w:val="en-GB"/>
        </w:rPr>
        <w:t>May 14, 2021</w:t>
      </w:r>
      <w:r>
        <w:rPr>
          <w:lang w:val="en-GB"/>
        </w:rPr>
        <w:t xml:space="preserve">, </w:t>
      </w:r>
      <w:r w:rsidRPr="00643D2E">
        <w:rPr>
          <w:lang w:val="en-GB"/>
        </w:rPr>
        <w:t>https://www.cdc.gov/media/releases/2021/p0514-covid-19-vaccine-effectiveness.html</w:t>
      </w:r>
    </w:p>
  </w:footnote>
  <w:footnote w:id="7">
    <w:p w14:paraId="0C1E48BD" w14:textId="77777777" w:rsidR="00466521" w:rsidRPr="0020328A" w:rsidRDefault="00466521" w:rsidP="00466521">
      <w:pPr>
        <w:pStyle w:val="Tekstprzypisudolnego"/>
        <w:rPr>
          <w:lang w:val="en-GB"/>
        </w:rPr>
      </w:pPr>
      <w:r>
        <w:rPr>
          <w:rStyle w:val="Odwoanieprzypisudolnego"/>
        </w:rPr>
        <w:footnoteRef/>
      </w:r>
      <w:r w:rsidRPr="0020328A">
        <w:rPr>
          <w:lang w:val="en-GB"/>
        </w:rPr>
        <w:t xml:space="preserve"> IHME  COVID-19 vaccine efficacy summary, (Institute for Health Metrics and Evaluation, Seattle - IHME)  May 21, 2021, http://www.healthdata.org/covid/covid-19-vaccine-efficacy-summary</w:t>
      </w:r>
    </w:p>
  </w:footnote>
  <w:footnote w:id="8">
    <w:p w14:paraId="00D9363B" w14:textId="77777777" w:rsidR="00466521" w:rsidRPr="00EF1DB0" w:rsidRDefault="00466521" w:rsidP="00466521">
      <w:pPr>
        <w:pStyle w:val="Tekstprzypisudolnego"/>
        <w:rPr>
          <w:lang w:val="en-GB"/>
        </w:rPr>
      </w:pPr>
      <w:r>
        <w:rPr>
          <w:rStyle w:val="Odwoanieprzypisudolnego"/>
        </w:rPr>
        <w:footnoteRef/>
      </w:r>
      <w:r w:rsidRPr="00EF1DB0">
        <w:rPr>
          <w:lang w:val="en-GB"/>
        </w:rPr>
        <w:t xml:space="preserve"> Clinch M., </w:t>
      </w:r>
      <w:proofErr w:type="spellStart"/>
      <w:r w:rsidRPr="00EF1DB0">
        <w:rPr>
          <w:lang w:val="en-GB"/>
        </w:rPr>
        <w:t>Ellyatt</w:t>
      </w:r>
      <w:proofErr w:type="spellEnd"/>
      <w:r w:rsidRPr="00EF1DB0">
        <w:rPr>
          <w:lang w:val="en-GB"/>
        </w:rPr>
        <w:t xml:space="preserve"> H.   4 charts show how the UK’s coronavirus vaccine rollout is starting to work, health and Science, Wednesday, March 3 2021, https://www.cnbc.com/2021/03/01/coronavirus-uk-charts-show-how-vaccines-are-working.html</w:t>
      </w:r>
    </w:p>
  </w:footnote>
  <w:footnote w:id="9">
    <w:p w14:paraId="2802386C" w14:textId="77777777" w:rsidR="00466521" w:rsidRPr="00E93F28" w:rsidRDefault="00466521" w:rsidP="00466521">
      <w:pPr>
        <w:pStyle w:val="Tekstprzypisudolnego"/>
        <w:rPr>
          <w:lang w:val="en-GB"/>
        </w:rPr>
      </w:pPr>
      <w:r>
        <w:rPr>
          <w:rStyle w:val="Odwoanieprzypisudolnego"/>
        </w:rPr>
        <w:footnoteRef/>
      </w:r>
      <w:r w:rsidRPr="00E93F28">
        <w:rPr>
          <w:lang w:val="en-GB"/>
        </w:rPr>
        <w:t xml:space="preserve"> </w:t>
      </w:r>
      <w:proofErr w:type="spellStart"/>
      <w:r w:rsidRPr="00E93F28">
        <w:rPr>
          <w:lang w:val="en-GB"/>
        </w:rPr>
        <w:t>Olliaro</w:t>
      </w:r>
      <w:proofErr w:type="spellEnd"/>
      <w:r w:rsidRPr="00E93F28">
        <w:rPr>
          <w:lang w:val="en-GB"/>
        </w:rPr>
        <w:t xml:space="preserve"> et al.  COVID-19 vaccine efficacy and effectiveness—the elephant (not) in the room, The Lancet April 20, 2021, https://www.thelancet.com/journals/lanmic/article/PIIS2666-5247(21)00069-0/fulltext</w:t>
      </w:r>
    </w:p>
  </w:footnote>
  <w:footnote w:id="10">
    <w:p w14:paraId="783B498B" w14:textId="77777777" w:rsidR="00466521" w:rsidRPr="009D0159" w:rsidRDefault="00466521" w:rsidP="00466521">
      <w:pPr>
        <w:pStyle w:val="Tekstprzypisudolnego"/>
        <w:rPr>
          <w:lang w:val="en-GB"/>
        </w:rPr>
      </w:pPr>
      <w:r>
        <w:rPr>
          <w:rStyle w:val="Odwoanieprzypisudolnego"/>
        </w:rPr>
        <w:footnoteRef/>
      </w:r>
      <w:r w:rsidRPr="00174698">
        <w:rPr>
          <w:lang w:val="en-GB"/>
        </w:rPr>
        <w:t xml:space="preserve"> Van </w:t>
      </w:r>
      <w:proofErr w:type="spellStart"/>
      <w:r w:rsidRPr="00174698">
        <w:rPr>
          <w:lang w:val="en-GB"/>
        </w:rPr>
        <w:t>Beusekom</w:t>
      </w:r>
      <w:proofErr w:type="spellEnd"/>
      <w:r w:rsidRPr="00174698">
        <w:rPr>
          <w:lang w:val="en-GB"/>
        </w:rPr>
        <w:t xml:space="preserve"> M.   </w:t>
      </w:r>
      <w:r w:rsidRPr="009D0159">
        <w:rPr>
          <w:lang w:val="en-GB"/>
        </w:rPr>
        <w:t xml:space="preserve">Real-world studies detail high Pfizer COVID vaccine protection, </w:t>
      </w:r>
      <w:proofErr w:type="spellStart"/>
      <w:r w:rsidRPr="009D0159">
        <w:rPr>
          <w:lang w:val="en-GB"/>
        </w:rPr>
        <w:t>Center</w:t>
      </w:r>
      <w:proofErr w:type="spellEnd"/>
      <w:r w:rsidRPr="009D0159">
        <w:rPr>
          <w:lang w:val="en-GB"/>
        </w:rPr>
        <w:t xml:space="preserve"> for Infectious Disease Research and Policy, University of Minnesota, May 07, 2021, https://www.cidrap.umn.edu/news-perspective/2021/05/real-world-studies-detail-high-pfizer-covid-vaccine-protection</w:t>
      </w:r>
    </w:p>
  </w:footnote>
  <w:footnote w:id="11">
    <w:p w14:paraId="15815BB0" w14:textId="77777777" w:rsidR="003F3322" w:rsidRPr="003F3322" w:rsidRDefault="003F3322" w:rsidP="003F3322">
      <w:pPr>
        <w:pStyle w:val="Tekstprzypisudolnego"/>
        <w:rPr>
          <w:lang w:val="en-GB"/>
        </w:rPr>
      </w:pPr>
      <w:r>
        <w:rPr>
          <w:rStyle w:val="Odwoanieprzypisudolnego"/>
        </w:rPr>
        <w:footnoteRef/>
      </w:r>
      <w:r w:rsidRPr="003F3322">
        <w:rPr>
          <w:lang w:val="fr-FR"/>
        </w:rPr>
        <w:t xml:space="preserve"> Bernal J.L. et al. </w:t>
      </w:r>
      <w:r>
        <w:rPr>
          <w:lang w:val="fr-FR"/>
        </w:rPr>
        <w:t xml:space="preserve"> </w:t>
      </w:r>
      <w:r w:rsidRPr="003F3322">
        <w:rPr>
          <w:lang w:val="en-GB"/>
        </w:rPr>
        <w:t xml:space="preserve">Effectiveness of COVID-19 </w:t>
      </w:r>
      <w:r>
        <w:rPr>
          <w:lang w:val="en-GB"/>
        </w:rPr>
        <w:t xml:space="preserve">vaccines against the B.1.617.2  </w:t>
      </w:r>
      <w:r w:rsidRPr="003F3322">
        <w:rPr>
          <w:lang w:val="en-GB"/>
        </w:rPr>
        <w:t>variant</w:t>
      </w:r>
      <w:r>
        <w:rPr>
          <w:lang w:val="en-GB"/>
        </w:rPr>
        <w:t xml:space="preserve">, preprint bez </w:t>
      </w:r>
      <w:proofErr w:type="spellStart"/>
      <w:r>
        <w:rPr>
          <w:lang w:val="en-GB"/>
        </w:rPr>
        <w:t>daty</w:t>
      </w:r>
      <w:proofErr w:type="spellEnd"/>
      <w:r>
        <w:rPr>
          <w:lang w:val="en-GB"/>
        </w:rPr>
        <w:t xml:space="preserve">, </w:t>
      </w:r>
      <w:r w:rsidRPr="003F3322">
        <w:rPr>
          <w:lang w:val="en-GB"/>
        </w:rPr>
        <w:t>https://khub.net/documents/135939561/430986542/Effectiveness+of+COVID-19+vaccines+against+the+B.1.617.2+variant.pdf/204c11a4-e02e-11f2-db19-b3664107ac42</w:t>
      </w:r>
    </w:p>
  </w:footnote>
  <w:footnote w:id="12">
    <w:p w14:paraId="1EA72650" w14:textId="77777777" w:rsidR="00D71B8E" w:rsidRPr="00D71B8E" w:rsidRDefault="00D71B8E">
      <w:pPr>
        <w:pStyle w:val="Tekstprzypisudolnego"/>
        <w:rPr>
          <w:lang w:val="en-GB"/>
        </w:rPr>
      </w:pPr>
      <w:r>
        <w:rPr>
          <w:rStyle w:val="Odwoanieprzypisudolnego"/>
        </w:rPr>
        <w:footnoteRef/>
      </w:r>
      <w:r w:rsidRPr="00D71B8E">
        <w:rPr>
          <w:lang w:val="en-GB"/>
        </w:rPr>
        <w:t xml:space="preserve"> Carbonaro</w:t>
      </w:r>
      <w:r>
        <w:rPr>
          <w:lang w:val="en-GB"/>
        </w:rPr>
        <w:t xml:space="preserve"> G.  </w:t>
      </w:r>
      <w:r w:rsidRPr="00D71B8E">
        <w:rPr>
          <w:lang w:val="en-GB"/>
        </w:rPr>
        <w:t>Vaccine success vs variants, Italy's jabs milestone: COVID-19 Bulletin</w:t>
      </w:r>
      <w:r>
        <w:rPr>
          <w:lang w:val="en-GB"/>
        </w:rPr>
        <w:t xml:space="preserve">, </w:t>
      </w:r>
      <w:r w:rsidR="00AF5C68">
        <w:rPr>
          <w:lang w:val="en-GB"/>
        </w:rPr>
        <w:t xml:space="preserve">CGTN, </w:t>
      </w:r>
      <w:r w:rsidRPr="00D71B8E">
        <w:rPr>
          <w:lang w:val="en-GB"/>
        </w:rPr>
        <w:t>23-May-2021</w:t>
      </w:r>
      <w:r>
        <w:rPr>
          <w:lang w:val="en-GB"/>
        </w:rPr>
        <w:t xml:space="preserve">, </w:t>
      </w:r>
      <w:r w:rsidRPr="00D71B8E">
        <w:rPr>
          <w:lang w:val="en-GB"/>
        </w:rPr>
        <w:t>https://newseu.cgtn.com/news/2021-05-23/Vaccine-success-vs-variants-Italy-s-jabs-milestone-COVID-19-Bulletin-10uYEQ7wXPa/index.html</w:t>
      </w:r>
    </w:p>
  </w:footnote>
  <w:footnote w:id="13">
    <w:p w14:paraId="0D758775" w14:textId="77777777" w:rsidR="00A341FA" w:rsidRPr="00D745B2" w:rsidRDefault="00A341FA" w:rsidP="00A341FA">
      <w:pPr>
        <w:pStyle w:val="Tekstprzypisudolnego"/>
        <w:rPr>
          <w:lang w:val="en-GB"/>
        </w:rPr>
      </w:pPr>
      <w:r>
        <w:rPr>
          <w:rStyle w:val="Odwoanieprzypisudolnego"/>
        </w:rPr>
        <w:footnoteRef/>
      </w:r>
      <w:r w:rsidRPr="00D745B2">
        <w:rPr>
          <w:lang w:val="en-GB"/>
        </w:rPr>
        <w:t xml:space="preserve"> CDC  Benefits of Getting a COVID-19 Vaccine, Apr. 12, 2021, https://www.cdc.gov/coronavirus/2019-ncov/vaccines/vaccine-benefits.html</w:t>
      </w:r>
    </w:p>
  </w:footnote>
  <w:footnote w:id="14">
    <w:p w14:paraId="70DA566A" w14:textId="77777777" w:rsidR="002057AC" w:rsidRPr="002057AC" w:rsidRDefault="002057AC">
      <w:pPr>
        <w:pStyle w:val="Tekstprzypisudolnego"/>
        <w:rPr>
          <w:lang w:val="en-GB"/>
        </w:rPr>
      </w:pPr>
      <w:r>
        <w:rPr>
          <w:rStyle w:val="Odwoanieprzypisudolnego"/>
        </w:rPr>
        <w:footnoteRef/>
      </w:r>
      <w:r w:rsidRPr="002057AC">
        <w:rPr>
          <w:lang w:val="en-GB"/>
        </w:rPr>
        <w:t xml:space="preserve"> </w:t>
      </w:r>
      <w:r>
        <w:rPr>
          <w:lang w:val="en-GB"/>
        </w:rPr>
        <w:t xml:space="preserve">Curley B.  </w:t>
      </w:r>
      <w:r w:rsidRPr="002057AC">
        <w:rPr>
          <w:lang w:val="en-GB"/>
        </w:rPr>
        <w:t>COVID-19 Vaccines Are More Than 90% Effective: What That Means</w:t>
      </w:r>
      <w:r>
        <w:rPr>
          <w:lang w:val="en-GB"/>
        </w:rPr>
        <w:t xml:space="preserve">, Healthline,  </w:t>
      </w:r>
      <w:r w:rsidRPr="002057AC">
        <w:rPr>
          <w:lang w:val="en-GB"/>
        </w:rPr>
        <w:t>April 30, 2021</w:t>
      </w:r>
      <w:r>
        <w:rPr>
          <w:lang w:val="en-GB"/>
        </w:rPr>
        <w:t xml:space="preserve">, </w:t>
      </w:r>
      <w:r w:rsidRPr="002057AC">
        <w:rPr>
          <w:lang w:val="en-GB"/>
        </w:rPr>
        <w:t>https://www.healthline.com/health-news/covid-19-vaccines-are-more-than-90-effective-what-that-means</w:t>
      </w:r>
    </w:p>
  </w:footnote>
  <w:footnote w:id="15">
    <w:p w14:paraId="03320238" w14:textId="77777777" w:rsidR="00A341FA" w:rsidRPr="008C208B" w:rsidRDefault="00A341FA" w:rsidP="00A341FA">
      <w:pPr>
        <w:pStyle w:val="Tekstprzypisudolnego"/>
        <w:rPr>
          <w:lang w:val="en-GB"/>
        </w:rPr>
      </w:pPr>
      <w:r>
        <w:rPr>
          <w:rStyle w:val="Odwoanieprzypisudolnego"/>
        </w:rPr>
        <w:footnoteRef/>
      </w:r>
      <w:r w:rsidRPr="008C208B">
        <w:rPr>
          <w:lang w:val="en-GB"/>
        </w:rPr>
        <w:t xml:space="preserve"> Health Care  What are the Benefits of Getting the COVID-19 Vaccine? University of Missouri, 2020, https://www.muhealth.org/our-stories/what-are-benefits-getting-covid-19-vaccine</w:t>
      </w:r>
    </w:p>
  </w:footnote>
  <w:footnote w:id="16">
    <w:p w14:paraId="308BCC6D" w14:textId="77777777" w:rsidR="00A341FA" w:rsidRPr="00DB0A50" w:rsidRDefault="00A341FA" w:rsidP="00A341FA">
      <w:pPr>
        <w:pStyle w:val="Tekstprzypisudolnego"/>
        <w:rPr>
          <w:lang w:val="en-GB"/>
        </w:rPr>
      </w:pPr>
      <w:r>
        <w:rPr>
          <w:rStyle w:val="Odwoanieprzypisudolnego"/>
        </w:rPr>
        <w:footnoteRef/>
      </w:r>
      <w:r w:rsidRPr="00DB0A50">
        <w:rPr>
          <w:lang w:val="en-GB"/>
        </w:rPr>
        <w:t xml:space="preserve"> Longman  M.  The COVID-19 Vaccines May Have Some Surprising Benefits</w:t>
      </w:r>
      <w:r>
        <w:rPr>
          <w:lang w:val="en-GB"/>
        </w:rPr>
        <w:t xml:space="preserve">, </w:t>
      </w:r>
      <w:r w:rsidRPr="00DB0A50">
        <w:rPr>
          <w:lang w:val="en-GB"/>
        </w:rPr>
        <w:t>Refinery29</w:t>
      </w:r>
      <w:r>
        <w:rPr>
          <w:lang w:val="en-GB"/>
        </w:rPr>
        <w:t xml:space="preserve">, </w:t>
      </w:r>
      <w:r w:rsidRPr="00DB0A50">
        <w:rPr>
          <w:lang w:val="en-GB"/>
        </w:rPr>
        <w:t>April 7, 2021,</w:t>
      </w:r>
      <w:r>
        <w:rPr>
          <w:lang w:val="en-GB"/>
        </w:rPr>
        <w:t xml:space="preserve">  </w:t>
      </w:r>
      <w:r w:rsidRPr="00DB0A50">
        <w:rPr>
          <w:lang w:val="en-GB"/>
        </w:rPr>
        <w:t>https://www.refinery29.com/en-us/vaccine-benefits-covid-pfizer-moderna</w:t>
      </w:r>
    </w:p>
  </w:footnote>
  <w:footnote w:id="17">
    <w:p w14:paraId="7E2E4045" w14:textId="77777777" w:rsidR="00FC4F75" w:rsidRPr="000F7733" w:rsidRDefault="00FC4F75" w:rsidP="000F7733">
      <w:pPr>
        <w:pStyle w:val="Tekstprzypisudolnego"/>
        <w:rPr>
          <w:lang w:val="en-GB"/>
        </w:rPr>
      </w:pPr>
      <w:r w:rsidRPr="000F7733">
        <w:rPr>
          <w:rStyle w:val="Odwoanieprzypisudolnego"/>
        </w:rPr>
        <w:footnoteRef/>
      </w:r>
      <w:r w:rsidRPr="000F7733">
        <w:rPr>
          <w:lang w:val="en-GB"/>
        </w:rPr>
        <w:t xml:space="preserve"> l Freeman et al. COVID-19 vaccine hesitancy in the UK: the Oxford coronavirus explanations, attitudes, and narratives survey (Oceans) II, Psychological Medicine (2020), Published online by Cambridge University Press:  11 December 2020, https://www.cambridge.org/core/journals/psychological-medicine/article/covid19-vaccine-hesitancy-in-the-uk-the-oxford-coronavirus-explanations-attitudes-and-narratives-survey-oceans-ii/C30FDB5C3D87123F28E351FDAAD5351A</w:t>
      </w:r>
    </w:p>
  </w:footnote>
  <w:footnote w:id="18">
    <w:p w14:paraId="4F64A3A2" w14:textId="77777777" w:rsidR="007B58D5" w:rsidRPr="00AF1674" w:rsidRDefault="007B58D5" w:rsidP="000F7733">
      <w:pPr>
        <w:spacing w:after="0"/>
        <w:rPr>
          <w:sz w:val="20"/>
          <w:szCs w:val="20"/>
          <w:lang w:val="en-GB"/>
        </w:rPr>
      </w:pPr>
      <w:r w:rsidRPr="000F7733">
        <w:rPr>
          <w:rStyle w:val="Odwoanieprzypisudolnego"/>
          <w:sz w:val="20"/>
          <w:szCs w:val="20"/>
        </w:rPr>
        <w:footnoteRef/>
      </w:r>
      <w:r w:rsidRPr="000F7733">
        <w:rPr>
          <w:sz w:val="20"/>
          <w:szCs w:val="20"/>
          <w:lang w:val="fr-FR"/>
        </w:rPr>
        <w:t xml:space="preserve"> Di Gennaro F. et al.  </w:t>
      </w:r>
      <w:r w:rsidRPr="000F7733">
        <w:rPr>
          <w:sz w:val="20"/>
          <w:szCs w:val="20"/>
          <w:lang w:val="en-GB"/>
        </w:rPr>
        <w:t xml:space="preserve">Attitudes towards Anti-SARS-CoV2 Vaccination among Healthcare Workers: Results from a National Survey in Italy, Viruses. </w:t>
      </w:r>
      <w:r w:rsidRPr="00AF1674">
        <w:rPr>
          <w:sz w:val="20"/>
          <w:szCs w:val="20"/>
          <w:lang w:val="en-GB"/>
        </w:rPr>
        <w:t xml:space="preserve">2021 Feb 26;13(3):371, </w:t>
      </w:r>
      <w:hyperlink r:id="rId1" w:history="1">
        <w:r w:rsidRPr="00AF1674">
          <w:rPr>
            <w:rStyle w:val="Hipercze"/>
            <w:sz w:val="20"/>
            <w:szCs w:val="20"/>
            <w:lang w:val="en-GB"/>
          </w:rPr>
          <w:t>https://pubmed.ncbi.nlm.nih.gov/33652829/</w:t>
        </w:r>
      </w:hyperlink>
    </w:p>
  </w:footnote>
  <w:footnote w:id="19">
    <w:p w14:paraId="62E64E66" w14:textId="77777777" w:rsidR="00F46CA6" w:rsidRPr="00737614" w:rsidRDefault="00F46CA6">
      <w:pPr>
        <w:pStyle w:val="Tekstprzypisudolnego"/>
        <w:rPr>
          <w:lang w:val="en-GB"/>
        </w:rPr>
      </w:pPr>
      <w:r>
        <w:rPr>
          <w:rStyle w:val="Odwoanieprzypisudolnego"/>
        </w:rPr>
        <w:footnoteRef/>
      </w:r>
      <w:r w:rsidRPr="00737614">
        <w:rPr>
          <w:lang w:val="en-GB"/>
        </w:rPr>
        <w:t xml:space="preserve"> </w:t>
      </w:r>
      <w:r w:rsidR="00737614" w:rsidRPr="00737614">
        <w:rPr>
          <w:lang w:val="en-GB"/>
        </w:rPr>
        <w:t>Our World in Data</w:t>
      </w:r>
      <w:r w:rsidR="00737614">
        <w:rPr>
          <w:lang w:val="en-GB"/>
        </w:rPr>
        <w:t xml:space="preserve">    </w:t>
      </w:r>
      <w:r w:rsidR="00737614" w:rsidRPr="00737614">
        <w:rPr>
          <w:lang w:val="en-GB"/>
        </w:rPr>
        <w:t>Coronavirus (COVID-19) Vaccinations</w:t>
      </w:r>
      <w:r w:rsidR="00737614">
        <w:rPr>
          <w:lang w:val="en-GB"/>
        </w:rPr>
        <w:t xml:space="preserve">, </w:t>
      </w:r>
      <w:r w:rsidR="004F6408" w:rsidRPr="004F6408">
        <w:rPr>
          <w:lang w:val="en-GB"/>
        </w:rPr>
        <w:t>Willingness to get vaccinated against COVID, Apr 30, 2021</w:t>
      </w:r>
      <w:r w:rsidR="004F6408">
        <w:rPr>
          <w:lang w:val="en-GB"/>
        </w:rPr>
        <w:t xml:space="preserve">, </w:t>
      </w:r>
      <w:hyperlink r:id="rId2" w:history="1">
        <w:r w:rsidR="004F6408" w:rsidRPr="00DC141E">
          <w:rPr>
            <w:rStyle w:val="Hipercze"/>
            <w:lang w:val="en-GB"/>
          </w:rPr>
          <w:t>https://ourworldindata.org/covid-vaccinations</w:t>
        </w:r>
      </w:hyperlink>
      <w:r w:rsidR="004F6408">
        <w:rPr>
          <w:lang w:val="en-GB"/>
        </w:rPr>
        <w:t xml:space="preserve"> </w:t>
      </w:r>
    </w:p>
  </w:footnote>
  <w:footnote w:id="20">
    <w:p w14:paraId="385A8303" w14:textId="77777777" w:rsidR="0098615A" w:rsidRPr="000F7733" w:rsidRDefault="0098615A" w:rsidP="000F7733">
      <w:pPr>
        <w:pStyle w:val="Tekstprzypisudolnego"/>
      </w:pPr>
      <w:r w:rsidRPr="000F7733">
        <w:rPr>
          <w:rStyle w:val="Odwoanieprzypisudolnego"/>
        </w:rPr>
        <w:footnoteRef/>
      </w:r>
      <w:r w:rsidRPr="00AF1674">
        <w:t xml:space="preserve"> </w:t>
      </w:r>
      <w:r w:rsidR="00524753" w:rsidRPr="00AF1674">
        <w:t xml:space="preserve">Ćwiek J.  </w:t>
      </w:r>
      <w:proofErr w:type="spellStart"/>
      <w:r w:rsidRPr="000F7733">
        <w:t>Koronawirus</w:t>
      </w:r>
      <w:proofErr w:type="spellEnd"/>
      <w:r w:rsidRPr="000F7733">
        <w:t xml:space="preserve">. Sondaż: Więcej zaszczepionych wśród wyborców opozycji, Rzeczpospolita, 13.04.2021, </w:t>
      </w:r>
      <w:hyperlink r:id="rId3" w:history="1">
        <w:r w:rsidR="00524753" w:rsidRPr="000F7733">
          <w:rPr>
            <w:rStyle w:val="Hipercze"/>
          </w:rPr>
          <w:t>https://www.rp.pl/Covid-19/304129935-Koronawirus-Sondaz-Wiecej-zaszczepionych-wsrod-wyborcow-opozycji.html</w:t>
        </w:r>
      </w:hyperlink>
      <w:r w:rsidR="00524753" w:rsidRPr="000F7733">
        <w:t xml:space="preserve"> </w:t>
      </w:r>
    </w:p>
  </w:footnote>
  <w:footnote w:id="21">
    <w:p w14:paraId="0360C969" w14:textId="77777777" w:rsidR="00B07699" w:rsidRPr="000F7733" w:rsidRDefault="00B07699" w:rsidP="000F7733">
      <w:pPr>
        <w:pStyle w:val="Tekstprzypisudolnego"/>
      </w:pPr>
      <w:r w:rsidRPr="000F7733">
        <w:rPr>
          <w:rStyle w:val="Odwoanieprzypisudolnego"/>
        </w:rPr>
        <w:footnoteRef/>
      </w:r>
      <w:r w:rsidRPr="000F7733">
        <w:t xml:space="preserve"> Dąbrowska Z.  Ruszyły szczepienia. Duża część Polaków wciąż jednak sceptyczna, Rzeczpospolita, </w:t>
      </w:r>
      <w:r w:rsidR="00F51CFA" w:rsidRPr="000F7733">
        <w:t>27.12.2020, https://www.rp.pl/Covid-19/312279965-Ruszyly-szczepienia-Duza-czesc-Polakow-wciaz-jednak-sceptyczna.html</w:t>
      </w:r>
    </w:p>
  </w:footnote>
  <w:footnote w:id="22">
    <w:p w14:paraId="331B60EA" w14:textId="77777777" w:rsidR="00AD3914" w:rsidRPr="00AD3914" w:rsidRDefault="00AD3914" w:rsidP="000F7733">
      <w:pPr>
        <w:pStyle w:val="Tekstprzypisudolnego"/>
      </w:pPr>
      <w:r w:rsidRPr="000F7733">
        <w:rPr>
          <w:rStyle w:val="Odwoanieprzypisudolnego"/>
        </w:rPr>
        <w:footnoteRef/>
      </w:r>
      <w:r w:rsidRPr="000F7733">
        <w:t xml:space="preserve"> Apel naukowców i lekarzy w sprawie szczepień na </w:t>
      </w:r>
      <w:proofErr w:type="spellStart"/>
      <w:r w:rsidRPr="000F7733">
        <w:t>koronawirusa</w:t>
      </w:r>
      <w:proofErr w:type="spellEnd"/>
      <w:r w:rsidRPr="000F7733">
        <w:t xml:space="preserve"> SARS-CoV-2, Ordo </w:t>
      </w:r>
      <w:proofErr w:type="spellStart"/>
      <w:r w:rsidRPr="000F7733">
        <w:t>Medicus</w:t>
      </w:r>
      <w:proofErr w:type="spellEnd"/>
      <w:r w:rsidRPr="000F7733">
        <w:t>, Lis 30, 2020, https://ordomedicus.org/apel-naukowcow-i-lekarzy-w-sprawie-szczepien-na-koronawirusa-sars-cov</w:t>
      </w:r>
      <w:r w:rsidRPr="00AD3914">
        <w:t>-2/</w:t>
      </w:r>
    </w:p>
  </w:footnote>
  <w:footnote w:id="23">
    <w:p w14:paraId="3C61CB72" w14:textId="77777777" w:rsidR="0084759B" w:rsidRPr="00601C43" w:rsidRDefault="0084759B" w:rsidP="001020A9">
      <w:pPr>
        <w:pStyle w:val="Tekstprzypisudolnego"/>
        <w:rPr>
          <w:lang w:val="en-GB"/>
        </w:rPr>
      </w:pPr>
      <w:r>
        <w:rPr>
          <w:rStyle w:val="Odwoanieprzypisudolnego"/>
        </w:rPr>
        <w:footnoteRef/>
      </w:r>
      <w:r w:rsidRPr="00601C43">
        <w:rPr>
          <w:lang w:val="en-GB"/>
        </w:rPr>
        <w:t xml:space="preserve"> FDA  Emergency Use Authorization for Vaccines Explained</w:t>
      </w:r>
      <w:r>
        <w:rPr>
          <w:lang w:val="en-GB"/>
        </w:rPr>
        <w:t xml:space="preserve">, </w:t>
      </w:r>
      <w:r w:rsidRPr="00601C43">
        <w:rPr>
          <w:lang w:val="en-GB"/>
        </w:rPr>
        <w:t>11/20/2020</w:t>
      </w:r>
      <w:r>
        <w:rPr>
          <w:lang w:val="en-GB"/>
        </w:rPr>
        <w:t xml:space="preserve">, </w:t>
      </w:r>
      <w:r w:rsidRPr="00601C43">
        <w:rPr>
          <w:lang w:val="en-GB"/>
        </w:rPr>
        <w:t>https://www.fda.gov/vaccines-blood-biologics/vaccines/emergency-use-authorization-vaccines-explained</w:t>
      </w:r>
    </w:p>
  </w:footnote>
  <w:footnote w:id="24">
    <w:p w14:paraId="0EC6B779" w14:textId="77777777" w:rsidR="0084759B" w:rsidRPr="002D4700" w:rsidRDefault="0084759B" w:rsidP="001020A9">
      <w:pPr>
        <w:pStyle w:val="Tekstprzypisudolnego"/>
        <w:rPr>
          <w:lang w:val="en-GB"/>
        </w:rPr>
      </w:pPr>
      <w:r>
        <w:rPr>
          <w:rStyle w:val="Odwoanieprzypisudolnego"/>
        </w:rPr>
        <w:footnoteRef/>
      </w:r>
      <w:r w:rsidRPr="002D4700">
        <w:rPr>
          <w:lang w:val="en-GB"/>
        </w:rPr>
        <w:t xml:space="preserve"> FDA Pfizer-BioNTech COVID-19 Vaccine</w:t>
      </w:r>
      <w:r>
        <w:rPr>
          <w:lang w:val="en-GB"/>
        </w:rPr>
        <w:t xml:space="preserve">, </w:t>
      </w:r>
      <w:r w:rsidRPr="00DC711B">
        <w:rPr>
          <w:lang w:val="en-GB"/>
        </w:rPr>
        <w:t>05/19/2021</w:t>
      </w:r>
      <w:r>
        <w:rPr>
          <w:lang w:val="en-GB"/>
        </w:rPr>
        <w:t xml:space="preserve">, </w:t>
      </w:r>
      <w:r w:rsidRPr="00DC711B">
        <w:rPr>
          <w:lang w:val="en-GB"/>
        </w:rPr>
        <w:t>https://www.fda.gov/emergency-preparedness-and-response/coronavirus-disease-2019-covid-19/pfizer-biontech-covid-19-vaccine</w:t>
      </w:r>
    </w:p>
  </w:footnote>
  <w:footnote w:id="25">
    <w:p w14:paraId="78795560" w14:textId="77777777" w:rsidR="0084759B" w:rsidRPr="00CC2F50" w:rsidRDefault="0084759B" w:rsidP="001020A9">
      <w:pPr>
        <w:pStyle w:val="Tekstprzypisudolnego"/>
        <w:rPr>
          <w:lang w:val="en-GB"/>
        </w:rPr>
      </w:pPr>
      <w:r>
        <w:rPr>
          <w:rStyle w:val="Odwoanieprzypisudolnego"/>
        </w:rPr>
        <w:footnoteRef/>
      </w:r>
      <w:r w:rsidRPr="00CC2F50">
        <w:rPr>
          <w:lang w:val="en-GB"/>
        </w:rPr>
        <w:t xml:space="preserve"> EMA  </w:t>
      </w:r>
      <w:proofErr w:type="spellStart"/>
      <w:r w:rsidRPr="00CC2F50">
        <w:rPr>
          <w:lang w:val="en-GB"/>
        </w:rPr>
        <w:t>EMA</w:t>
      </w:r>
      <w:proofErr w:type="spellEnd"/>
      <w:r w:rsidRPr="00CC2F50">
        <w:rPr>
          <w:lang w:val="en-GB"/>
        </w:rPr>
        <w:t xml:space="preserve"> recommends first COVID-19 vaccine for authorisation in the EU</w:t>
      </w:r>
      <w:r>
        <w:rPr>
          <w:lang w:val="en-GB"/>
        </w:rPr>
        <w:t xml:space="preserve">, 21.12.2020, </w:t>
      </w:r>
      <w:r w:rsidRPr="00CC2F50">
        <w:rPr>
          <w:lang w:val="en-GB"/>
        </w:rPr>
        <w:t>https://www.ema.europa.eu/en/news/ema-recommends-first-covid-19-vaccine-authorisation-eu</w:t>
      </w:r>
    </w:p>
  </w:footnote>
  <w:footnote w:id="26">
    <w:p w14:paraId="61CD3B75" w14:textId="77777777" w:rsidR="0084759B" w:rsidRPr="003D4FF8" w:rsidRDefault="0084759B" w:rsidP="0084759B">
      <w:pPr>
        <w:pStyle w:val="Tekstprzypisudolnego"/>
        <w:rPr>
          <w:lang w:val="en-GB"/>
        </w:rPr>
      </w:pPr>
      <w:r>
        <w:rPr>
          <w:rStyle w:val="Odwoanieprzypisudolnego"/>
        </w:rPr>
        <w:footnoteRef/>
      </w:r>
      <w:r w:rsidRPr="003D4FF8">
        <w:rPr>
          <w:lang w:val="en-GB"/>
        </w:rPr>
        <w:t xml:space="preserve"> EMA  COVID-19 Vaccine AstraZeneca: benefits still outweigh the risks despite possible link to rare blood clots with low blood platelets</w:t>
      </w:r>
      <w:r>
        <w:rPr>
          <w:lang w:val="en-GB"/>
        </w:rPr>
        <w:t xml:space="preserve">, </w:t>
      </w:r>
      <w:r w:rsidRPr="003D4FF8">
        <w:rPr>
          <w:lang w:val="en-GB"/>
        </w:rPr>
        <w:t>18/03/2021</w:t>
      </w:r>
      <w:r>
        <w:rPr>
          <w:lang w:val="en-GB"/>
        </w:rPr>
        <w:t xml:space="preserve">, </w:t>
      </w:r>
      <w:r w:rsidRPr="003D4FF8">
        <w:rPr>
          <w:lang w:val="en-GB"/>
        </w:rPr>
        <w:t>https://www.ema.europa.eu/en/news/covid-19-vaccine-astrazeneca-benefits-still-outweigh-risks-despite-possible-link-rare-blood-clots</w:t>
      </w:r>
    </w:p>
  </w:footnote>
  <w:footnote w:id="27">
    <w:p w14:paraId="196EF3D0" w14:textId="77777777" w:rsidR="004D2B0E" w:rsidRPr="009C4E6A" w:rsidRDefault="004D2B0E" w:rsidP="004D2B0E">
      <w:pPr>
        <w:pStyle w:val="Tekstprzypisudolnego"/>
        <w:rPr>
          <w:lang w:val="en-GB"/>
        </w:rPr>
      </w:pPr>
      <w:r>
        <w:rPr>
          <w:rStyle w:val="Odwoanieprzypisudolnego"/>
        </w:rPr>
        <w:footnoteRef/>
      </w:r>
      <w:r w:rsidRPr="009C4E6A">
        <w:rPr>
          <w:lang w:val="en-GB"/>
        </w:rPr>
        <w:t xml:space="preserve"> WHO  Coronavirus disease (COVID-19): Herd immunity, lockdowns and COVID-19, 31 December 2020,  https://www.who.int/news-room/q-a-detail/herd-immunity-lockdowns-and-covid-19</w:t>
      </w:r>
    </w:p>
  </w:footnote>
  <w:footnote w:id="28">
    <w:p w14:paraId="508C3326" w14:textId="77777777" w:rsidR="004D2B0E" w:rsidRPr="00FE2AF7" w:rsidRDefault="004D2B0E" w:rsidP="004D2B0E">
      <w:pPr>
        <w:pStyle w:val="Tekstprzypisudolnego"/>
        <w:rPr>
          <w:lang w:val="en-GB"/>
        </w:rPr>
      </w:pPr>
      <w:r>
        <w:rPr>
          <w:rStyle w:val="Odwoanieprzypisudolnego"/>
        </w:rPr>
        <w:footnoteRef/>
      </w:r>
      <w:r w:rsidRPr="00FE2AF7">
        <w:rPr>
          <w:lang w:val="en-GB"/>
        </w:rPr>
        <w:t xml:space="preserve"> WHO  </w:t>
      </w:r>
      <w:proofErr w:type="spellStart"/>
      <w:r w:rsidRPr="00FE2AF7">
        <w:rPr>
          <w:lang w:val="en-GB"/>
        </w:rPr>
        <w:t>WHO</w:t>
      </w:r>
      <w:proofErr w:type="spellEnd"/>
      <w:r w:rsidRPr="00FE2AF7">
        <w:rPr>
          <w:lang w:val="en-GB"/>
        </w:rPr>
        <w:t xml:space="preserve"> Director-General's opening remarks at the media briefing on COVID-19 - 12 October 2020</w:t>
      </w:r>
      <w:r>
        <w:rPr>
          <w:lang w:val="en-GB"/>
        </w:rPr>
        <w:t xml:space="preserve">, </w:t>
      </w:r>
      <w:r w:rsidRPr="00FE2AF7">
        <w:rPr>
          <w:lang w:val="en-GB"/>
        </w:rPr>
        <w:t>https://www.who.int/director-general/speeches/detail/who-director-general-s-opening-remarks-at-the-media-briefing-on-covid-19---12-october-2020</w:t>
      </w:r>
    </w:p>
  </w:footnote>
  <w:footnote w:id="29">
    <w:p w14:paraId="2D9328AD" w14:textId="77777777" w:rsidR="004D2B0E" w:rsidRPr="0083068A" w:rsidRDefault="004D2B0E" w:rsidP="004D2B0E">
      <w:pPr>
        <w:pStyle w:val="Tekstprzypisudolnego"/>
        <w:rPr>
          <w:lang w:val="en-GB"/>
        </w:rPr>
      </w:pPr>
      <w:r>
        <w:rPr>
          <w:rStyle w:val="Odwoanieprzypisudolnego"/>
        </w:rPr>
        <w:footnoteRef/>
      </w:r>
      <w:r w:rsidRPr="0083068A">
        <w:rPr>
          <w:lang w:val="en-GB"/>
        </w:rPr>
        <w:t xml:space="preserve"> Petri W.  Herd immunity appears unlikely for COVID-19, but CDC says vaccinated people can ditch masks in most settings</w:t>
      </w:r>
      <w:r>
        <w:rPr>
          <w:lang w:val="en-GB"/>
        </w:rPr>
        <w:t xml:space="preserve">, </w:t>
      </w:r>
      <w:r w:rsidRPr="0083068A">
        <w:rPr>
          <w:lang w:val="en-GB"/>
        </w:rPr>
        <w:t>The Conversation, Academic rigour, journalistic flair,</w:t>
      </w:r>
      <w:r>
        <w:rPr>
          <w:lang w:val="en-GB"/>
        </w:rPr>
        <w:t xml:space="preserve"> </w:t>
      </w:r>
      <w:r w:rsidRPr="0083068A">
        <w:rPr>
          <w:lang w:val="en-GB"/>
        </w:rPr>
        <w:t>May 14, 2021</w:t>
      </w:r>
      <w:r>
        <w:rPr>
          <w:lang w:val="en-GB"/>
        </w:rPr>
        <w:t xml:space="preserve">, </w:t>
      </w:r>
      <w:r w:rsidRPr="0083068A">
        <w:rPr>
          <w:lang w:val="en-GB"/>
        </w:rPr>
        <w:t>https://theconversation.com/herd-immunity-appears-unlikely-for-covid-19-but-cdc-says-vaccinated-people-can-ditch-masks-in-most-settings-160228</w:t>
      </w:r>
    </w:p>
  </w:footnote>
  <w:footnote w:id="30">
    <w:p w14:paraId="018C2F98" w14:textId="77777777" w:rsidR="004D2B0E" w:rsidRPr="00FF5CC2" w:rsidRDefault="004D2B0E" w:rsidP="004D2B0E">
      <w:pPr>
        <w:pStyle w:val="Tekstprzypisudolnego"/>
        <w:rPr>
          <w:lang w:val="en-GB"/>
        </w:rPr>
      </w:pPr>
      <w:r>
        <w:rPr>
          <w:rStyle w:val="Odwoanieprzypisudolnego"/>
        </w:rPr>
        <w:footnoteRef/>
      </w:r>
      <w:r w:rsidRPr="00FF5CC2">
        <w:rPr>
          <w:lang w:val="en-GB"/>
        </w:rPr>
        <w:t xml:space="preserve"> Hoge</w:t>
      </w:r>
      <w:r>
        <w:rPr>
          <w:lang w:val="en-GB"/>
        </w:rPr>
        <w:t xml:space="preserve"> B.  </w:t>
      </w:r>
      <w:r w:rsidRPr="00FF5CC2">
        <w:rPr>
          <w:lang w:val="en-GB"/>
        </w:rPr>
        <w:t>Five benefits of getting a COVID-19 vaccine</w:t>
      </w:r>
      <w:r>
        <w:rPr>
          <w:lang w:val="en-GB"/>
        </w:rPr>
        <w:t xml:space="preserve">, </w:t>
      </w:r>
      <w:r w:rsidRPr="00FF5CC2">
        <w:rPr>
          <w:lang w:val="en-GB"/>
        </w:rPr>
        <w:t>The University of Alabama at Birmingham</w:t>
      </w:r>
      <w:r>
        <w:rPr>
          <w:lang w:val="en-GB"/>
        </w:rPr>
        <w:t xml:space="preserve"> News, </w:t>
      </w:r>
      <w:r w:rsidRPr="00FF5CC2">
        <w:rPr>
          <w:lang w:val="en-GB"/>
        </w:rPr>
        <w:t>May 07, 2021</w:t>
      </w:r>
      <w:r>
        <w:rPr>
          <w:lang w:val="en-GB"/>
        </w:rPr>
        <w:t xml:space="preserve">, </w:t>
      </w:r>
      <w:r w:rsidRPr="00FF5CC2">
        <w:rPr>
          <w:lang w:val="en-GB"/>
        </w:rPr>
        <w:t>https://www.uab.edu/news/youcanuse/item/12025-five-benefits-of-getting-a-covid-19-vaccine</w:t>
      </w:r>
    </w:p>
  </w:footnote>
  <w:footnote w:id="31">
    <w:p w14:paraId="7A0A9D47" w14:textId="77777777" w:rsidR="00743805" w:rsidRDefault="00743805">
      <w:pPr>
        <w:pStyle w:val="Tekstprzypisudolnego"/>
      </w:pPr>
      <w:r>
        <w:rPr>
          <w:rStyle w:val="Odwoanieprzypisudolnego"/>
        </w:rPr>
        <w:footnoteRef/>
      </w:r>
      <w:r>
        <w:t xml:space="preserve"> J.W.  </w:t>
      </w:r>
      <w:r w:rsidRPr="00743805">
        <w:t>Kardiolog: jest szansa, że odporność populacyjna pojawi się w Polsce we wrześniu</w:t>
      </w:r>
      <w:r>
        <w:t xml:space="preserve">, </w:t>
      </w:r>
      <w:r w:rsidR="00D16DE8">
        <w:t xml:space="preserve">Rynek Zdrowia.pl </w:t>
      </w:r>
      <w:r w:rsidR="00D16DE8" w:rsidRPr="00D16DE8">
        <w:t xml:space="preserve"> 30 maja 2021</w:t>
      </w:r>
      <w:r w:rsidR="00D16DE8">
        <w:t xml:space="preserve">, </w:t>
      </w:r>
      <w:r w:rsidR="00D16DE8" w:rsidRPr="00D16DE8">
        <w:t>https://www.rynekzdrowia.pl/Uslugi-medyczne/Kardiolog-jest-szansa-ze-odpornosc-populacyjna-pojawi-sie-w-Polsce-we-wrzesniu,222064,8.html</w:t>
      </w:r>
    </w:p>
  </w:footnote>
  <w:footnote w:id="32">
    <w:p w14:paraId="04409C71" w14:textId="77777777" w:rsidR="002D3EDE" w:rsidRPr="00AF1674" w:rsidRDefault="002D3EDE">
      <w:pPr>
        <w:pStyle w:val="Tekstprzypisudolnego"/>
      </w:pPr>
      <w:r>
        <w:rPr>
          <w:rStyle w:val="Odwoanieprzypisudolnego"/>
        </w:rPr>
        <w:footnoteRef/>
      </w:r>
      <w:r w:rsidRPr="00743805">
        <w:t xml:space="preserve"> </w:t>
      </w:r>
      <w:proofErr w:type="spellStart"/>
      <w:r w:rsidRPr="00743805">
        <w:t>Gravagna</w:t>
      </w:r>
      <w:proofErr w:type="spellEnd"/>
      <w:r w:rsidRPr="00743805">
        <w:t xml:space="preserve"> K. et al.  </w:t>
      </w:r>
      <w:r w:rsidRPr="00AF1674">
        <w:t xml:space="preserve">Global </w:t>
      </w:r>
      <w:proofErr w:type="spellStart"/>
      <w:r w:rsidRPr="00AF1674">
        <w:t>assessment</w:t>
      </w:r>
      <w:proofErr w:type="spellEnd"/>
      <w:r w:rsidRPr="00AF1674">
        <w:t xml:space="preserve"> of </w:t>
      </w:r>
      <w:proofErr w:type="spellStart"/>
      <w:r w:rsidRPr="00AF1674">
        <w:t>national</w:t>
      </w:r>
      <w:proofErr w:type="spellEnd"/>
      <w:r w:rsidRPr="00AF1674">
        <w:t xml:space="preserve"> </w:t>
      </w:r>
      <w:proofErr w:type="spellStart"/>
      <w:r w:rsidRPr="00AF1674">
        <w:t>mandatory</w:t>
      </w:r>
      <w:proofErr w:type="spellEnd"/>
      <w:r w:rsidRPr="00AF1674">
        <w:t xml:space="preserve"> </w:t>
      </w:r>
      <w:proofErr w:type="spellStart"/>
      <w:r w:rsidRPr="00AF1674">
        <w:t>vaccination</w:t>
      </w:r>
      <w:proofErr w:type="spellEnd"/>
      <w:r w:rsidRPr="00AF1674">
        <w:t xml:space="preserve"> </w:t>
      </w:r>
      <w:proofErr w:type="spellStart"/>
      <w:r w:rsidRPr="00AF1674">
        <w:t>policies</w:t>
      </w:r>
      <w:proofErr w:type="spellEnd"/>
      <w:r w:rsidRPr="00AF1674">
        <w:t xml:space="preserve"> and </w:t>
      </w:r>
      <w:proofErr w:type="spellStart"/>
      <w:r w:rsidRPr="00AF1674">
        <w:t>consequences</w:t>
      </w:r>
      <w:proofErr w:type="spellEnd"/>
      <w:r w:rsidRPr="00AF1674">
        <w:t xml:space="preserve"> of non-</w:t>
      </w:r>
      <w:proofErr w:type="spellStart"/>
      <w:r w:rsidRPr="00AF1674">
        <w:t>compliance</w:t>
      </w:r>
      <w:proofErr w:type="spellEnd"/>
      <w:r w:rsidRPr="00AF1674">
        <w:t xml:space="preserve">, </w:t>
      </w:r>
      <w:proofErr w:type="spellStart"/>
      <w:r w:rsidRPr="00AF1674">
        <w:t>Vaccine</w:t>
      </w:r>
      <w:proofErr w:type="spellEnd"/>
      <w:r w:rsidRPr="00AF1674">
        <w:t xml:space="preserve">, Volume 38, </w:t>
      </w:r>
      <w:proofErr w:type="spellStart"/>
      <w:r w:rsidRPr="00AF1674">
        <w:t>Issue</w:t>
      </w:r>
      <w:proofErr w:type="spellEnd"/>
      <w:r w:rsidRPr="00AF1674">
        <w:t xml:space="preserve"> 49, 17 </w:t>
      </w:r>
      <w:proofErr w:type="spellStart"/>
      <w:r w:rsidRPr="00AF1674">
        <w:t>November</w:t>
      </w:r>
      <w:proofErr w:type="spellEnd"/>
      <w:r w:rsidRPr="00AF1674">
        <w:t xml:space="preserve"> 2020, </w:t>
      </w:r>
      <w:proofErr w:type="spellStart"/>
      <w:r w:rsidRPr="00AF1674">
        <w:t>Pages</w:t>
      </w:r>
      <w:proofErr w:type="spellEnd"/>
      <w:r w:rsidRPr="00AF1674">
        <w:t xml:space="preserve"> 7865-7873, </w:t>
      </w:r>
      <w:hyperlink r:id="rId4" w:history="1">
        <w:r w:rsidR="00FD2F41" w:rsidRPr="00AF1674">
          <w:rPr>
            <w:rStyle w:val="Hipercze"/>
          </w:rPr>
          <w:t>https://www.sciencedirect.com/science/article/pii/S0264410X20312342?via%3Dihub</w:t>
        </w:r>
      </w:hyperlink>
      <w:r w:rsidR="00FD2F41" w:rsidRPr="00AF1674">
        <w:t xml:space="preserve"> </w:t>
      </w:r>
    </w:p>
  </w:footnote>
  <w:footnote w:id="33">
    <w:p w14:paraId="3DBE4C6E" w14:textId="77777777" w:rsidR="00562333" w:rsidRPr="00562333" w:rsidRDefault="00562333" w:rsidP="00562333">
      <w:pPr>
        <w:pStyle w:val="Tekstprzypisudolnego"/>
        <w:rPr>
          <w:lang w:val="en-GB"/>
        </w:rPr>
      </w:pPr>
      <w:r>
        <w:rPr>
          <w:rStyle w:val="Odwoanieprzypisudolnego"/>
        </w:rPr>
        <w:footnoteRef/>
      </w:r>
      <w:r w:rsidRPr="00562333">
        <w:rPr>
          <w:lang w:val="en-GB"/>
        </w:rPr>
        <w:t xml:space="preserve"> Robertson</w:t>
      </w:r>
      <w:r>
        <w:rPr>
          <w:lang w:val="en-GB"/>
        </w:rPr>
        <w:t xml:space="preserve"> C.  </w:t>
      </w:r>
      <w:r w:rsidRPr="00562333">
        <w:rPr>
          <w:lang w:val="en-GB"/>
        </w:rPr>
        <w:t>Paying people to get vaccinated might work – but is it ethical?</w:t>
      </w:r>
      <w:r>
        <w:rPr>
          <w:lang w:val="en-GB"/>
        </w:rPr>
        <w:t xml:space="preserve"> The Conversation, </w:t>
      </w:r>
      <w:r w:rsidRPr="00562333">
        <w:rPr>
          <w:lang w:val="en-GB"/>
        </w:rPr>
        <w:t>Academic rigour, journalistic flair</w:t>
      </w:r>
      <w:r>
        <w:rPr>
          <w:lang w:val="en-GB"/>
        </w:rPr>
        <w:t xml:space="preserve">, </w:t>
      </w:r>
      <w:r w:rsidRPr="00562333">
        <w:rPr>
          <w:lang w:val="en-GB"/>
        </w:rPr>
        <w:t>May 19, 2021</w:t>
      </w:r>
      <w:r>
        <w:rPr>
          <w:lang w:val="en-GB"/>
        </w:rPr>
        <w:t xml:space="preserve">, </w:t>
      </w:r>
      <w:r w:rsidRPr="00562333">
        <w:rPr>
          <w:lang w:val="en-GB"/>
        </w:rPr>
        <w:t>https://theconversation.com/paying-people-to-get-vaccinated-might-work-but-is-it-ethical-160959</w:t>
      </w:r>
    </w:p>
  </w:footnote>
  <w:footnote w:id="34">
    <w:p w14:paraId="4886E656" w14:textId="77777777" w:rsidR="00821775" w:rsidRPr="00E50005" w:rsidRDefault="00821775" w:rsidP="00821775">
      <w:pPr>
        <w:pStyle w:val="Tekstprzypisudolnego"/>
        <w:rPr>
          <w:lang w:val="en-GB"/>
        </w:rPr>
      </w:pPr>
      <w:r>
        <w:rPr>
          <w:rStyle w:val="Odwoanieprzypisudolnego"/>
        </w:rPr>
        <w:footnoteRef/>
      </w:r>
      <w:r w:rsidRPr="00174698">
        <w:rPr>
          <w:lang w:val="en-GB"/>
        </w:rPr>
        <w:t xml:space="preserve"> Dodd S.  </w:t>
      </w:r>
      <w:r w:rsidRPr="00E50005">
        <w:rPr>
          <w:lang w:val="en-GB"/>
        </w:rPr>
        <w:t>How to Get Promotions, Prizes and Freebies with your COVID-19 Vaccine</w:t>
      </w:r>
      <w:r>
        <w:rPr>
          <w:lang w:val="en-GB"/>
        </w:rPr>
        <w:t xml:space="preserve">, People  </w:t>
      </w:r>
      <w:r w:rsidRPr="00E50005">
        <w:rPr>
          <w:lang w:val="en-GB"/>
        </w:rPr>
        <w:t>May 18, 2021</w:t>
      </w:r>
      <w:r>
        <w:rPr>
          <w:lang w:val="en-GB"/>
        </w:rPr>
        <w:t xml:space="preserve">, </w:t>
      </w:r>
      <w:r w:rsidRPr="00E50005">
        <w:rPr>
          <w:lang w:val="en-GB"/>
        </w:rPr>
        <w:t>https://people.com/health/covid-19-vaccine-freebies-incentives-rewards/</w:t>
      </w:r>
    </w:p>
  </w:footnote>
  <w:footnote w:id="35">
    <w:p w14:paraId="7A3F4AEE" w14:textId="77777777" w:rsidR="00821775" w:rsidRPr="0035391F" w:rsidRDefault="00821775" w:rsidP="00821775">
      <w:pPr>
        <w:pStyle w:val="Tekstprzypisudolnego"/>
        <w:rPr>
          <w:lang w:val="en-GB"/>
        </w:rPr>
      </w:pPr>
      <w:r>
        <w:rPr>
          <w:rStyle w:val="Odwoanieprzypisudolnego"/>
        </w:rPr>
        <w:footnoteRef/>
      </w:r>
      <w:r w:rsidRPr="0035391F">
        <w:rPr>
          <w:lang w:val="en-GB"/>
        </w:rPr>
        <w:t xml:space="preserve"> Krstic Z.. All the COVID-19 Vaccine Card Free Treats and Discounts You Can Snag Now</w:t>
      </w:r>
      <w:r>
        <w:rPr>
          <w:lang w:val="en-GB"/>
        </w:rPr>
        <w:t xml:space="preserve">, </w:t>
      </w:r>
      <w:r w:rsidRPr="007003EC">
        <w:rPr>
          <w:lang w:val="en-GB"/>
        </w:rPr>
        <w:t>Good Housekeeping</w:t>
      </w:r>
      <w:r>
        <w:rPr>
          <w:lang w:val="en-GB"/>
        </w:rPr>
        <w:t xml:space="preserve">, </w:t>
      </w:r>
      <w:r w:rsidRPr="007003EC">
        <w:rPr>
          <w:lang w:val="en-GB"/>
        </w:rPr>
        <w:t>Apr 30, 2021</w:t>
      </w:r>
      <w:r>
        <w:rPr>
          <w:lang w:val="en-GB"/>
        </w:rPr>
        <w:t xml:space="preserve">, </w:t>
      </w:r>
      <w:r w:rsidRPr="007003EC">
        <w:rPr>
          <w:lang w:val="en-GB"/>
        </w:rPr>
        <w:t>https://www.goodhousekeeping.com/life/a36137436/covid-19-vaccine-card-free-deals-discounts/</w:t>
      </w:r>
    </w:p>
  </w:footnote>
  <w:footnote w:id="36">
    <w:p w14:paraId="692A768F" w14:textId="77777777" w:rsidR="00FA65AA" w:rsidRPr="00FA65AA" w:rsidRDefault="00FA65AA">
      <w:pPr>
        <w:pStyle w:val="Tekstprzypisudolnego"/>
        <w:rPr>
          <w:lang w:val="en-GB"/>
        </w:rPr>
      </w:pPr>
      <w:r>
        <w:rPr>
          <w:rStyle w:val="Odwoanieprzypisudolnego"/>
        </w:rPr>
        <w:footnoteRef/>
      </w:r>
      <w:r w:rsidRPr="00FA65AA">
        <w:rPr>
          <w:lang w:val="en-GB"/>
        </w:rPr>
        <w:t xml:space="preserve"> WHO  COVID-19 and mandatory vaccination: Ethical considerations and caveats. Policy brief, 13 April 2021, https://apps.who.int/iris/bitstream/handle/10665/340841/WHO-2019-nCoV-Policy-brief-Mandatory-vaccination-2021.1-eng.pdf?sequence=1&amp;isAllowed=y</w:t>
      </w:r>
    </w:p>
  </w:footnote>
  <w:footnote w:id="37">
    <w:p w14:paraId="1D132D95" w14:textId="77777777" w:rsidR="00CF3065" w:rsidRPr="00CF3065" w:rsidRDefault="00CF3065">
      <w:pPr>
        <w:pStyle w:val="Tekstprzypisudolnego"/>
        <w:rPr>
          <w:lang w:val="en-GB"/>
        </w:rPr>
      </w:pPr>
      <w:r>
        <w:rPr>
          <w:rStyle w:val="Odwoanieprzypisudolnego"/>
        </w:rPr>
        <w:footnoteRef/>
      </w:r>
      <w:r w:rsidRPr="00CF3065">
        <w:rPr>
          <w:lang w:val="en-GB"/>
        </w:rPr>
        <w:t xml:space="preserve"> World Health Organization. Interim position paper: Considerations regarding proof of COVID-19 vaccination for international travellers. Geneva: World Health Organization; 2021 (https://www.who.int/news-room/articles-detail/interim-position-paper-considerations-regarding-proof-of-covid-19-vaccination-for-international-travellers).</w:t>
      </w:r>
    </w:p>
  </w:footnote>
  <w:footnote w:id="38">
    <w:p w14:paraId="03C87A9C" w14:textId="77777777" w:rsidR="00C37F2F" w:rsidRDefault="00C37F2F" w:rsidP="006767D4">
      <w:pPr>
        <w:pStyle w:val="Tekstprzypisudolnego"/>
      </w:pPr>
      <w:r>
        <w:rPr>
          <w:rStyle w:val="Odwoanieprzypisudolnego"/>
        </w:rPr>
        <w:footnoteRef/>
      </w:r>
      <w:r>
        <w:t xml:space="preserve"> </w:t>
      </w:r>
      <w:r w:rsidR="005A43B3">
        <w:t xml:space="preserve">Art.8 pkt. </w:t>
      </w:r>
      <w:r w:rsidR="006767D4">
        <w:t>2. Niedopuszczalna jest ingerencja władzy publicznej w</w:t>
      </w:r>
      <w:r w:rsidR="005A43B3">
        <w:t xml:space="preserve"> </w:t>
      </w:r>
      <w:r w:rsidR="006767D4">
        <w:t>korzystanie z tego prawa z wyjątkiem przypadków przewidzianych</w:t>
      </w:r>
      <w:r w:rsidR="005A43B3">
        <w:t xml:space="preserve"> </w:t>
      </w:r>
      <w:r w:rsidR="006767D4">
        <w:t>przez ustawę i koniecznych w demokratycznym społeczeństwie z</w:t>
      </w:r>
      <w:r w:rsidR="005A43B3">
        <w:t xml:space="preserve"> </w:t>
      </w:r>
      <w:r w:rsidR="006767D4">
        <w:t>uwagi na bezpieczeństwo państwowe, bezpieczeństwo publiczne</w:t>
      </w:r>
      <w:r w:rsidR="005A43B3">
        <w:t xml:space="preserve"> </w:t>
      </w:r>
      <w:r w:rsidR="006767D4">
        <w:t>lub dobrobyt gospodarczy kraju, ochronę porządku i zapobieganie</w:t>
      </w:r>
      <w:r w:rsidR="000B2476">
        <w:t xml:space="preserve"> </w:t>
      </w:r>
      <w:r w:rsidR="006767D4">
        <w:t>przestępstwom, ochronę zdrowia i moralności lub ochronę praw i</w:t>
      </w:r>
      <w:r w:rsidR="005A43B3">
        <w:t xml:space="preserve"> </w:t>
      </w:r>
      <w:r w:rsidR="006767D4">
        <w:t xml:space="preserve">wolności osób, por.: </w:t>
      </w:r>
      <w:proofErr w:type="spellStart"/>
      <w:r w:rsidR="000B2476">
        <w:t>CoE</w:t>
      </w:r>
      <w:proofErr w:type="spellEnd"/>
      <w:r w:rsidR="000B2476">
        <w:t xml:space="preserve"> </w:t>
      </w:r>
      <w:r w:rsidRPr="00C37F2F">
        <w:t>Konwencja o ochronie praw człowieka i podstawowych wolności sporządzona w Rzymie dnia 4 listopada 1950</w:t>
      </w:r>
      <w:r w:rsidR="006767D4">
        <w:t xml:space="preserve">, </w:t>
      </w:r>
      <w:r w:rsidR="006767D4" w:rsidRPr="006767D4">
        <w:t>https://echr.coe.int/Documents/Convention_POL.pdf</w:t>
      </w:r>
    </w:p>
  </w:footnote>
  <w:footnote w:id="39">
    <w:p w14:paraId="3D145F1B" w14:textId="77777777" w:rsidR="00820476" w:rsidRDefault="00820476" w:rsidP="00820476">
      <w:pPr>
        <w:pStyle w:val="Tekstprzypisudolnego"/>
      </w:pPr>
      <w:r>
        <w:rPr>
          <w:rStyle w:val="Odwoanieprzypisudolnego"/>
        </w:rPr>
        <w:footnoteRef/>
      </w:r>
      <w:r>
        <w:t xml:space="preserve"> KOMUNIKAT KOMISJI DO PARLAMENTU EUROPEJSKIEGO, RADY EUROPEJSKIEJ, RADY I EUROPEJSKIEGO BANKU INWESTYCYJNEGO  Strategia UE dotycząca szczepionek przeciwko COVID-19, Bruksela, dnia 17.6.2020 r.</w:t>
      </w:r>
    </w:p>
    <w:p w14:paraId="51915DA2" w14:textId="77777777" w:rsidR="00820476" w:rsidRPr="00820476" w:rsidRDefault="00820476" w:rsidP="00820476">
      <w:pPr>
        <w:pStyle w:val="Tekstprzypisudolnego"/>
        <w:rPr>
          <w:lang w:val="en-GB"/>
        </w:rPr>
      </w:pPr>
      <w:r w:rsidRPr="00820476">
        <w:rPr>
          <w:lang w:val="en-GB"/>
        </w:rPr>
        <w:t xml:space="preserve">COM(2020) 245 final, </w:t>
      </w:r>
      <w:r w:rsidRPr="00820476">
        <w:rPr>
          <w:lang w:val="en-GB"/>
        </w:rPr>
        <w:cr/>
        <w:t xml:space="preserve"> https://eur-lex.europa.eu/legal-content/PL/TXT/PDF/?uri=CELEX:52020DC0245&amp;from=EN</w:t>
      </w:r>
    </w:p>
  </w:footnote>
  <w:footnote w:id="40">
    <w:p w14:paraId="50C1ECFD" w14:textId="77777777" w:rsidR="002F7BD8" w:rsidRPr="002F7BD8" w:rsidRDefault="002F7BD8">
      <w:pPr>
        <w:pStyle w:val="Tekstprzypisudolnego"/>
        <w:rPr>
          <w:lang w:val="en-GB"/>
        </w:rPr>
      </w:pPr>
      <w:r>
        <w:rPr>
          <w:rStyle w:val="Odwoanieprzypisudolnego"/>
        </w:rPr>
        <w:footnoteRef/>
      </w:r>
      <w:r w:rsidRPr="002F7BD8">
        <w:rPr>
          <w:lang w:val="en-GB"/>
        </w:rPr>
        <w:t xml:space="preserve"> ECHR   Court’s first judgment on compulsory childhood vaccination: no violation of the Convention, The European Court of Human Rights, Press Release 08.04.2021, file:///C:/Users/user/Downloads/Grand%20Chamber%20judgment%20Vavricka%20and%20Others%20v.%20Czech%20Republic%20-%20obligation%20to%20vaccinate%20children%20against%20diseases%20that%20were%20well%20known%20to%20medical%20science.pdf</w:t>
      </w:r>
    </w:p>
  </w:footnote>
  <w:footnote w:id="41">
    <w:p w14:paraId="3AAD7748" w14:textId="77777777" w:rsidR="0099741C" w:rsidRPr="0099741C" w:rsidRDefault="0099741C">
      <w:pPr>
        <w:pStyle w:val="Tekstprzypisudolnego"/>
        <w:rPr>
          <w:lang w:val="en-GB"/>
        </w:rPr>
      </w:pPr>
      <w:r>
        <w:rPr>
          <w:rStyle w:val="Odwoanieprzypisudolnego"/>
        </w:rPr>
        <w:footnoteRef/>
      </w:r>
      <w:r w:rsidRPr="0099741C">
        <w:rPr>
          <w:lang w:val="en-GB"/>
        </w:rPr>
        <w:t xml:space="preserve"> </w:t>
      </w:r>
      <w:proofErr w:type="spellStart"/>
      <w:r w:rsidRPr="0099741C">
        <w:rPr>
          <w:lang w:val="en-GB"/>
        </w:rPr>
        <w:t>Liboreiro</w:t>
      </w:r>
      <w:proofErr w:type="spellEnd"/>
      <w:r w:rsidRPr="0099741C">
        <w:rPr>
          <w:lang w:val="en-GB"/>
        </w:rPr>
        <w:t xml:space="preserve"> J.  How a court ruling lays the ground for mandatory COVID-19 vaccination,   BRUSSELS BUREAU, 22/04/2021, https://www.euronews.com/2021/04/13/how-a-court-ruling-lays-the-ground-for-mandatory-covid-19-vaccination</w:t>
      </w:r>
    </w:p>
  </w:footnote>
  <w:footnote w:id="42">
    <w:p w14:paraId="2BC5E90A" w14:textId="77777777" w:rsidR="00A0130D" w:rsidRPr="00A0130D" w:rsidRDefault="00A0130D">
      <w:pPr>
        <w:pStyle w:val="Tekstprzypisudolnego"/>
        <w:rPr>
          <w:lang w:val="en-GB"/>
        </w:rPr>
      </w:pPr>
      <w:r>
        <w:rPr>
          <w:rStyle w:val="Odwoanieprzypisudolnego"/>
        </w:rPr>
        <w:footnoteRef/>
      </w:r>
      <w:r w:rsidRPr="00A0130D">
        <w:rPr>
          <w:lang w:val="en-GB"/>
        </w:rPr>
        <w:t xml:space="preserve"> Covid-19. School of Public Health Expert insights, Johns Hopkins University Bloomberg School of Public Health, An interview with Joanne Rosen  November 17, 2020, https://www.jhsph.edu/covid-19/articles/can-covid-19-vaccines-be-mandatory-in-the-u-s-and-who-decides.html</w:t>
      </w:r>
    </w:p>
  </w:footnote>
  <w:footnote w:id="43">
    <w:p w14:paraId="6289DCFA" w14:textId="77777777" w:rsidR="00B31009" w:rsidRPr="001372DB" w:rsidRDefault="00B31009">
      <w:pPr>
        <w:pStyle w:val="Tekstprzypisudolnego"/>
        <w:rPr>
          <w:lang w:val="fr-FR"/>
        </w:rPr>
      </w:pPr>
      <w:r>
        <w:rPr>
          <w:rStyle w:val="Odwoanieprzypisudolnego"/>
        </w:rPr>
        <w:footnoteRef/>
      </w:r>
      <w:r w:rsidRPr="001372DB">
        <w:rPr>
          <w:lang w:val="en-GB"/>
        </w:rPr>
        <w:t xml:space="preserve"> </w:t>
      </w:r>
      <w:r w:rsidR="001372DB" w:rsidRPr="001372DB">
        <w:rPr>
          <w:lang w:val="en-GB"/>
        </w:rPr>
        <w:t xml:space="preserve">NHS England. Guidance to support COVID-19 vaccine uptake in frontline staff. </w:t>
      </w:r>
      <w:r w:rsidR="001372DB" w:rsidRPr="001372DB">
        <w:rPr>
          <w:lang w:val="fr-FR"/>
        </w:rPr>
        <w:t>12 Mar 2021. https://www.england.nhs.uk/coronavirus/wp-content/uploads/sites/52/2021/03/C1195-guidance-on-supporting-covid-19-vaccine-uptake</w:t>
      </w:r>
      <w:r w:rsidR="006666C7">
        <w:rPr>
          <w:lang w:val="fr-FR"/>
        </w:rPr>
        <w:t>y,</w:t>
      </w:r>
      <w:r w:rsidR="001372DB" w:rsidRPr="001372DB">
        <w:rPr>
          <w:lang w:val="fr-FR"/>
        </w:rPr>
        <w:t>-in-staff-v2.pdf .</w:t>
      </w:r>
    </w:p>
  </w:footnote>
  <w:footnote w:id="44">
    <w:p w14:paraId="5DEF5370" w14:textId="77777777" w:rsidR="00D44601" w:rsidRDefault="00D44601">
      <w:pPr>
        <w:pStyle w:val="Tekstprzypisudolnego"/>
      </w:pPr>
      <w:r>
        <w:rPr>
          <w:rStyle w:val="Odwoanieprzypisudolnego"/>
        </w:rPr>
        <w:footnoteRef/>
      </w:r>
      <w:r w:rsidRPr="00D44601">
        <w:rPr>
          <w:lang w:val="en-GB"/>
        </w:rPr>
        <w:t xml:space="preserve"> Jacqui Wise   Covid-19: Is the UK heading towards mandatory vaccination of healthcare workers? </w:t>
      </w:r>
      <w:r w:rsidRPr="00D44601">
        <w:t>BMJ 2021; 373, https://www.bmj.com/content/373/bmj.n1056</w:t>
      </w:r>
    </w:p>
  </w:footnote>
  <w:footnote w:id="45">
    <w:p w14:paraId="4160C9C0" w14:textId="77777777" w:rsidR="0042635F" w:rsidRPr="0042635F" w:rsidRDefault="0042635F">
      <w:pPr>
        <w:pStyle w:val="Tekstprzypisudolnego"/>
        <w:rPr>
          <w:lang w:val="en-GB"/>
        </w:rPr>
      </w:pPr>
      <w:r>
        <w:rPr>
          <w:rStyle w:val="Odwoanieprzypisudolnego"/>
        </w:rPr>
        <w:footnoteRef/>
      </w:r>
      <w:r w:rsidRPr="00EE3E9D">
        <w:t xml:space="preserve"> </w:t>
      </w:r>
      <w:proofErr w:type="spellStart"/>
      <w:r w:rsidRPr="00EE3E9D">
        <w:t>Giubilini</w:t>
      </w:r>
      <w:proofErr w:type="spellEnd"/>
      <w:r w:rsidRPr="00EE3E9D">
        <w:t xml:space="preserve"> A., </w:t>
      </w:r>
      <w:proofErr w:type="spellStart"/>
      <w:r w:rsidRPr="00EE3E9D">
        <w:t>Jain</w:t>
      </w:r>
      <w:proofErr w:type="spellEnd"/>
      <w:r w:rsidRPr="00EE3E9D">
        <w:t xml:space="preserve"> V.  </w:t>
      </w:r>
      <w:r w:rsidRPr="0042635F">
        <w:rPr>
          <w:lang w:val="en-GB"/>
        </w:rPr>
        <w:t>Should COVID-19 vaccines be mandatory? Two experts discuss, The Conversation.  Academic rigour, journalistic flair, Should COVID-19 vaccines be mandatory? Two experts discuss, November 25, 2020, https://theconversation.com/should-covid-19-vaccines-be-mandatory-two-experts-discuss-150322</w:t>
      </w:r>
    </w:p>
  </w:footnote>
  <w:footnote w:id="46">
    <w:p w14:paraId="3928B154" w14:textId="77777777" w:rsidR="00165472" w:rsidRPr="00165472" w:rsidRDefault="00165472">
      <w:pPr>
        <w:pStyle w:val="Tekstprzypisudolnego"/>
        <w:rPr>
          <w:lang w:val="en-GB"/>
        </w:rPr>
      </w:pPr>
      <w:r>
        <w:rPr>
          <w:rStyle w:val="Odwoanieprzypisudolnego"/>
        </w:rPr>
        <w:footnoteRef/>
      </w:r>
      <w:r w:rsidRPr="00165472">
        <w:rPr>
          <w:lang w:val="en-GB"/>
        </w:rPr>
        <w:t xml:space="preserve"> Broughton C.  Covid-19 vaccine should be mandatory for health workers, expert says, National, May 08 2021, https://www.stuff.co.nz/national/health/coronavirus/125035281/covid19-vaccine-should-be-mandatory-for-health-workers-expert-says</w:t>
      </w:r>
    </w:p>
  </w:footnote>
  <w:footnote w:id="47">
    <w:p w14:paraId="6927B08A" w14:textId="77777777" w:rsidR="00ED5404" w:rsidRPr="00AF1674" w:rsidRDefault="00ED5404">
      <w:pPr>
        <w:pStyle w:val="Tekstprzypisudolnego"/>
        <w:rPr>
          <w:lang w:val="en-GB"/>
        </w:rPr>
      </w:pPr>
      <w:r>
        <w:rPr>
          <w:rStyle w:val="Odwoanieprzypisudolnego"/>
        </w:rPr>
        <w:footnoteRef/>
      </w:r>
      <w:r w:rsidRPr="00ED5404">
        <w:rPr>
          <w:lang w:val="en-GB"/>
        </w:rPr>
        <w:t xml:space="preserve"> </w:t>
      </w:r>
      <w:proofErr w:type="spellStart"/>
      <w:r w:rsidRPr="00ED5404">
        <w:rPr>
          <w:lang w:val="en-GB"/>
        </w:rPr>
        <w:t>Paterlini</w:t>
      </w:r>
      <w:proofErr w:type="spellEnd"/>
      <w:r w:rsidRPr="00ED5404">
        <w:rPr>
          <w:lang w:val="en-GB"/>
        </w:rPr>
        <w:t xml:space="preserve"> M. Covid-19: Italy makes vaccination mandatory for healthcare workers. </w:t>
      </w:r>
      <w:r w:rsidRPr="00AF1674">
        <w:rPr>
          <w:lang w:val="en-GB"/>
        </w:rPr>
        <w:t>BMJ2021, https://www.bmj.com/content/373/bmj.n905?ijkey=400c5cd61d426585e0b86546e9b53f35461a9341&amp;keytype2=tf_ipsecsha</w:t>
      </w:r>
    </w:p>
  </w:footnote>
  <w:footnote w:id="48">
    <w:p w14:paraId="32AC93D9" w14:textId="77777777" w:rsidR="009241CC" w:rsidRPr="00A2639B" w:rsidRDefault="009241CC">
      <w:pPr>
        <w:pStyle w:val="Tekstprzypisudolnego"/>
        <w:rPr>
          <w:lang w:val="en-GB"/>
        </w:rPr>
      </w:pPr>
      <w:r>
        <w:rPr>
          <w:rStyle w:val="Odwoanieprzypisudolnego"/>
        </w:rPr>
        <w:footnoteRef/>
      </w:r>
      <w:r w:rsidRPr="00A2639B">
        <w:rPr>
          <w:lang w:val="en-GB"/>
        </w:rPr>
        <w:t xml:space="preserve"> W </w:t>
      </w:r>
      <w:proofErr w:type="spellStart"/>
      <w:r w:rsidRPr="00A2639B">
        <w:rPr>
          <w:lang w:val="en-GB"/>
        </w:rPr>
        <w:t>literaturze</w:t>
      </w:r>
      <w:proofErr w:type="spellEnd"/>
      <w:r w:rsidRPr="00A2639B">
        <w:rPr>
          <w:lang w:val="en-GB"/>
        </w:rPr>
        <w:t xml:space="preserve"> jest </w:t>
      </w:r>
      <w:proofErr w:type="spellStart"/>
      <w:r w:rsidRPr="00A2639B">
        <w:rPr>
          <w:lang w:val="en-GB"/>
        </w:rPr>
        <w:t>stosowany</w:t>
      </w:r>
      <w:proofErr w:type="spellEnd"/>
      <w:r w:rsidRPr="00A2639B">
        <w:rPr>
          <w:lang w:val="en-GB"/>
        </w:rPr>
        <w:t xml:space="preserve"> </w:t>
      </w:r>
      <w:proofErr w:type="spellStart"/>
      <w:r w:rsidRPr="00A2639B">
        <w:rPr>
          <w:lang w:val="en-GB"/>
        </w:rPr>
        <w:t>termin</w:t>
      </w:r>
      <w:proofErr w:type="spellEnd"/>
      <w:r w:rsidRPr="00A2639B">
        <w:rPr>
          <w:lang w:val="en-GB"/>
        </w:rPr>
        <w:t xml:space="preserve"> „essential workers”</w:t>
      </w:r>
      <w:r w:rsidR="00A2639B" w:rsidRPr="00A2639B">
        <w:rPr>
          <w:lang w:val="en-GB"/>
        </w:rPr>
        <w:t>, por.: CDC  COVID-19 Vaccination for Essential Workers</w:t>
      </w:r>
      <w:r w:rsidR="00A2639B">
        <w:rPr>
          <w:lang w:val="en-GB"/>
        </w:rPr>
        <w:t xml:space="preserve">, </w:t>
      </w:r>
      <w:r w:rsidR="00A2639B" w:rsidRPr="00A2639B">
        <w:rPr>
          <w:lang w:val="en-GB"/>
        </w:rPr>
        <w:t>May 25, 2021</w:t>
      </w:r>
      <w:r w:rsidR="00A2639B">
        <w:rPr>
          <w:lang w:val="en-GB"/>
        </w:rPr>
        <w:t xml:space="preserve">, </w:t>
      </w:r>
      <w:r w:rsidR="00496119" w:rsidRPr="00496119">
        <w:rPr>
          <w:lang w:val="en-GB"/>
        </w:rPr>
        <w:t>https://www.cdc.gov/coronavirus/2019-ncov/vaccines/recommendations/essentialworker.html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6065B"/>
    <w:multiLevelType w:val="hybridMultilevel"/>
    <w:tmpl w:val="4C36305A"/>
    <w:lvl w:ilvl="0" w:tplc="5FF0F9AE">
      <w:numFmt w:val="bullet"/>
      <w:lvlText w:val=""/>
      <w:lvlJc w:val="left"/>
      <w:pPr>
        <w:ind w:left="1068" w:hanging="360"/>
      </w:pPr>
      <w:rPr>
        <w:rFonts w:ascii="Symbol" w:eastAsiaTheme="minorHAnsi"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4B"/>
    <w:rsid w:val="00000BC5"/>
    <w:rsid w:val="00006134"/>
    <w:rsid w:val="0001201F"/>
    <w:rsid w:val="0002369D"/>
    <w:rsid w:val="0003044D"/>
    <w:rsid w:val="00030BFD"/>
    <w:rsid w:val="00031654"/>
    <w:rsid w:val="00043607"/>
    <w:rsid w:val="00044E6C"/>
    <w:rsid w:val="000473C3"/>
    <w:rsid w:val="00051DF0"/>
    <w:rsid w:val="0005412A"/>
    <w:rsid w:val="00055044"/>
    <w:rsid w:val="000605FC"/>
    <w:rsid w:val="00074419"/>
    <w:rsid w:val="0009266E"/>
    <w:rsid w:val="000A1C3F"/>
    <w:rsid w:val="000A6F2D"/>
    <w:rsid w:val="000B091A"/>
    <w:rsid w:val="000B2476"/>
    <w:rsid w:val="000B38E0"/>
    <w:rsid w:val="000C155A"/>
    <w:rsid w:val="000D12C7"/>
    <w:rsid w:val="000D2419"/>
    <w:rsid w:val="000F5B74"/>
    <w:rsid w:val="000F7733"/>
    <w:rsid w:val="000F7A95"/>
    <w:rsid w:val="00101505"/>
    <w:rsid w:val="001020A9"/>
    <w:rsid w:val="00104C42"/>
    <w:rsid w:val="00107FB6"/>
    <w:rsid w:val="00112987"/>
    <w:rsid w:val="00120FB8"/>
    <w:rsid w:val="00122D73"/>
    <w:rsid w:val="00123E8F"/>
    <w:rsid w:val="00136759"/>
    <w:rsid w:val="001372DB"/>
    <w:rsid w:val="001407D4"/>
    <w:rsid w:val="00140A61"/>
    <w:rsid w:val="001426CC"/>
    <w:rsid w:val="0014547A"/>
    <w:rsid w:val="001516CF"/>
    <w:rsid w:val="00151F4D"/>
    <w:rsid w:val="00165472"/>
    <w:rsid w:val="00165C81"/>
    <w:rsid w:val="00171B79"/>
    <w:rsid w:val="00176293"/>
    <w:rsid w:val="001808FB"/>
    <w:rsid w:val="001936F2"/>
    <w:rsid w:val="00195723"/>
    <w:rsid w:val="00197C44"/>
    <w:rsid w:val="001B3636"/>
    <w:rsid w:val="001B73A1"/>
    <w:rsid w:val="001C7112"/>
    <w:rsid w:val="001D1AF7"/>
    <w:rsid w:val="001D7311"/>
    <w:rsid w:val="001E769A"/>
    <w:rsid w:val="001F1484"/>
    <w:rsid w:val="001F3788"/>
    <w:rsid w:val="001F4D03"/>
    <w:rsid w:val="001F7CFA"/>
    <w:rsid w:val="00200022"/>
    <w:rsid w:val="002057AC"/>
    <w:rsid w:val="00205E94"/>
    <w:rsid w:val="002061F7"/>
    <w:rsid w:val="0020767C"/>
    <w:rsid w:val="002115FC"/>
    <w:rsid w:val="00231CEE"/>
    <w:rsid w:val="00232F7A"/>
    <w:rsid w:val="00234820"/>
    <w:rsid w:val="002402D5"/>
    <w:rsid w:val="00243105"/>
    <w:rsid w:val="00245B44"/>
    <w:rsid w:val="00246254"/>
    <w:rsid w:val="002562DA"/>
    <w:rsid w:val="00267349"/>
    <w:rsid w:val="00270B20"/>
    <w:rsid w:val="00272FD9"/>
    <w:rsid w:val="00274E7A"/>
    <w:rsid w:val="00281A19"/>
    <w:rsid w:val="00281C26"/>
    <w:rsid w:val="00282263"/>
    <w:rsid w:val="0028629A"/>
    <w:rsid w:val="002911B0"/>
    <w:rsid w:val="00291D26"/>
    <w:rsid w:val="00295B69"/>
    <w:rsid w:val="002D3EDE"/>
    <w:rsid w:val="002D40F6"/>
    <w:rsid w:val="002D46BB"/>
    <w:rsid w:val="002D54FF"/>
    <w:rsid w:val="002E1614"/>
    <w:rsid w:val="002F2AFE"/>
    <w:rsid w:val="002F40AF"/>
    <w:rsid w:val="002F7BD8"/>
    <w:rsid w:val="00304FDC"/>
    <w:rsid w:val="0030597F"/>
    <w:rsid w:val="00306B33"/>
    <w:rsid w:val="0032044E"/>
    <w:rsid w:val="00344246"/>
    <w:rsid w:val="0035238D"/>
    <w:rsid w:val="00356AC9"/>
    <w:rsid w:val="003630A9"/>
    <w:rsid w:val="00366A53"/>
    <w:rsid w:val="00381367"/>
    <w:rsid w:val="003A1039"/>
    <w:rsid w:val="003A2393"/>
    <w:rsid w:val="003A2B27"/>
    <w:rsid w:val="003A5591"/>
    <w:rsid w:val="003B00B7"/>
    <w:rsid w:val="003B180D"/>
    <w:rsid w:val="003B7211"/>
    <w:rsid w:val="003C0914"/>
    <w:rsid w:val="003C220A"/>
    <w:rsid w:val="003C261E"/>
    <w:rsid w:val="003D51D9"/>
    <w:rsid w:val="003D5C67"/>
    <w:rsid w:val="003D61EB"/>
    <w:rsid w:val="003E06DD"/>
    <w:rsid w:val="003E54F7"/>
    <w:rsid w:val="003F12E3"/>
    <w:rsid w:val="003F1D03"/>
    <w:rsid w:val="003F3322"/>
    <w:rsid w:val="003F641E"/>
    <w:rsid w:val="0040046D"/>
    <w:rsid w:val="00405DCC"/>
    <w:rsid w:val="00423437"/>
    <w:rsid w:val="0042635F"/>
    <w:rsid w:val="00426FC9"/>
    <w:rsid w:val="00437D91"/>
    <w:rsid w:val="00443828"/>
    <w:rsid w:val="00445672"/>
    <w:rsid w:val="00446D81"/>
    <w:rsid w:val="0045608E"/>
    <w:rsid w:val="00456B36"/>
    <w:rsid w:val="00462793"/>
    <w:rsid w:val="00465813"/>
    <w:rsid w:val="00466521"/>
    <w:rsid w:val="00473A52"/>
    <w:rsid w:val="00483231"/>
    <w:rsid w:val="00483B2F"/>
    <w:rsid w:val="004904E8"/>
    <w:rsid w:val="00490D6D"/>
    <w:rsid w:val="00493989"/>
    <w:rsid w:val="00496119"/>
    <w:rsid w:val="00496540"/>
    <w:rsid w:val="004A4812"/>
    <w:rsid w:val="004B0268"/>
    <w:rsid w:val="004B1335"/>
    <w:rsid w:val="004B4791"/>
    <w:rsid w:val="004D2B0E"/>
    <w:rsid w:val="004D5771"/>
    <w:rsid w:val="004D5DDA"/>
    <w:rsid w:val="004D7395"/>
    <w:rsid w:val="004D7C71"/>
    <w:rsid w:val="004F0262"/>
    <w:rsid w:val="004F2B27"/>
    <w:rsid w:val="004F6408"/>
    <w:rsid w:val="004F75E2"/>
    <w:rsid w:val="00505F5E"/>
    <w:rsid w:val="00524753"/>
    <w:rsid w:val="00534580"/>
    <w:rsid w:val="00534712"/>
    <w:rsid w:val="0055373D"/>
    <w:rsid w:val="00560FFA"/>
    <w:rsid w:val="00561638"/>
    <w:rsid w:val="00562333"/>
    <w:rsid w:val="00562948"/>
    <w:rsid w:val="00577977"/>
    <w:rsid w:val="00577B81"/>
    <w:rsid w:val="00581FD0"/>
    <w:rsid w:val="00586A49"/>
    <w:rsid w:val="00587DF2"/>
    <w:rsid w:val="00590D7A"/>
    <w:rsid w:val="005920B1"/>
    <w:rsid w:val="00592488"/>
    <w:rsid w:val="005A43B3"/>
    <w:rsid w:val="005A7D36"/>
    <w:rsid w:val="005B2F36"/>
    <w:rsid w:val="005B3252"/>
    <w:rsid w:val="005B3612"/>
    <w:rsid w:val="005B6705"/>
    <w:rsid w:val="005B6B50"/>
    <w:rsid w:val="005B71A1"/>
    <w:rsid w:val="005C1D96"/>
    <w:rsid w:val="005C55EB"/>
    <w:rsid w:val="005D2FA0"/>
    <w:rsid w:val="005D50F7"/>
    <w:rsid w:val="005D59CD"/>
    <w:rsid w:val="005E3769"/>
    <w:rsid w:val="005F287C"/>
    <w:rsid w:val="005F3208"/>
    <w:rsid w:val="005F3328"/>
    <w:rsid w:val="005F4F4D"/>
    <w:rsid w:val="00610A96"/>
    <w:rsid w:val="00611253"/>
    <w:rsid w:val="00612838"/>
    <w:rsid w:val="00621C28"/>
    <w:rsid w:val="00622B94"/>
    <w:rsid w:val="00630DA6"/>
    <w:rsid w:val="0063255F"/>
    <w:rsid w:val="006373A5"/>
    <w:rsid w:val="0063764F"/>
    <w:rsid w:val="00642F3E"/>
    <w:rsid w:val="00643EA0"/>
    <w:rsid w:val="0065455B"/>
    <w:rsid w:val="006557F2"/>
    <w:rsid w:val="006566F4"/>
    <w:rsid w:val="0065712B"/>
    <w:rsid w:val="00657605"/>
    <w:rsid w:val="00661168"/>
    <w:rsid w:val="006635BE"/>
    <w:rsid w:val="006666C7"/>
    <w:rsid w:val="006729BE"/>
    <w:rsid w:val="006767D4"/>
    <w:rsid w:val="0067715B"/>
    <w:rsid w:val="006778BD"/>
    <w:rsid w:val="00677901"/>
    <w:rsid w:val="00684C48"/>
    <w:rsid w:val="006960B2"/>
    <w:rsid w:val="006973D6"/>
    <w:rsid w:val="006A07EC"/>
    <w:rsid w:val="006A194F"/>
    <w:rsid w:val="006A3BC9"/>
    <w:rsid w:val="006B039E"/>
    <w:rsid w:val="006B1DE1"/>
    <w:rsid w:val="006B2980"/>
    <w:rsid w:val="006C29D5"/>
    <w:rsid w:val="006C4744"/>
    <w:rsid w:val="006C5CC1"/>
    <w:rsid w:val="006D0B2C"/>
    <w:rsid w:val="006E2D4E"/>
    <w:rsid w:val="006F1B2C"/>
    <w:rsid w:val="006F2882"/>
    <w:rsid w:val="006F734D"/>
    <w:rsid w:val="00701871"/>
    <w:rsid w:val="00706425"/>
    <w:rsid w:val="0070691E"/>
    <w:rsid w:val="00710D0D"/>
    <w:rsid w:val="00713E6F"/>
    <w:rsid w:val="007220AD"/>
    <w:rsid w:val="00726302"/>
    <w:rsid w:val="007279D6"/>
    <w:rsid w:val="0073069A"/>
    <w:rsid w:val="00730B10"/>
    <w:rsid w:val="00737614"/>
    <w:rsid w:val="00743805"/>
    <w:rsid w:val="00753BB9"/>
    <w:rsid w:val="00755448"/>
    <w:rsid w:val="0076514D"/>
    <w:rsid w:val="00767D63"/>
    <w:rsid w:val="00773DDF"/>
    <w:rsid w:val="00790498"/>
    <w:rsid w:val="00793350"/>
    <w:rsid w:val="007A481E"/>
    <w:rsid w:val="007A664B"/>
    <w:rsid w:val="007B056E"/>
    <w:rsid w:val="007B24C8"/>
    <w:rsid w:val="007B58D5"/>
    <w:rsid w:val="007D120B"/>
    <w:rsid w:val="007D2C32"/>
    <w:rsid w:val="007D6896"/>
    <w:rsid w:val="007D7EA4"/>
    <w:rsid w:val="007E3041"/>
    <w:rsid w:val="007E52B6"/>
    <w:rsid w:val="007F24C3"/>
    <w:rsid w:val="007F5A45"/>
    <w:rsid w:val="00810848"/>
    <w:rsid w:val="00820476"/>
    <w:rsid w:val="008212D4"/>
    <w:rsid w:val="00821775"/>
    <w:rsid w:val="00822BE5"/>
    <w:rsid w:val="008239A7"/>
    <w:rsid w:val="0083133D"/>
    <w:rsid w:val="00832808"/>
    <w:rsid w:val="0083315A"/>
    <w:rsid w:val="0083501F"/>
    <w:rsid w:val="0083505B"/>
    <w:rsid w:val="00835D9D"/>
    <w:rsid w:val="0084042F"/>
    <w:rsid w:val="00840912"/>
    <w:rsid w:val="00840E65"/>
    <w:rsid w:val="00841C83"/>
    <w:rsid w:val="0084759B"/>
    <w:rsid w:val="00854641"/>
    <w:rsid w:val="00866582"/>
    <w:rsid w:val="00875BE5"/>
    <w:rsid w:val="008857A0"/>
    <w:rsid w:val="008927AF"/>
    <w:rsid w:val="00895498"/>
    <w:rsid w:val="008A27A5"/>
    <w:rsid w:val="008A43D7"/>
    <w:rsid w:val="008A6173"/>
    <w:rsid w:val="008F3C81"/>
    <w:rsid w:val="009077B6"/>
    <w:rsid w:val="00913E87"/>
    <w:rsid w:val="0091466F"/>
    <w:rsid w:val="00914F7E"/>
    <w:rsid w:val="0091682C"/>
    <w:rsid w:val="009241CC"/>
    <w:rsid w:val="00927903"/>
    <w:rsid w:val="00935D8D"/>
    <w:rsid w:val="0093730F"/>
    <w:rsid w:val="00940367"/>
    <w:rsid w:val="00964EE4"/>
    <w:rsid w:val="009677B0"/>
    <w:rsid w:val="00970D36"/>
    <w:rsid w:val="00981780"/>
    <w:rsid w:val="00984583"/>
    <w:rsid w:val="0098615A"/>
    <w:rsid w:val="0099028E"/>
    <w:rsid w:val="0099741C"/>
    <w:rsid w:val="009A3655"/>
    <w:rsid w:val="009A4CC1"/>
    <w:rsid w:val="009B26F5"/>
    <w:rsid w:val="009B270D"/>
    <w:rsid w:val="009B56EA"/>
    <w:rsid w:val="009B7216"/>
    <w:rsid w:val="009C3133"/>
    <w:rsid w:val="009C490D"/>
    <w:rsid w:val="009C4E5D"/>
    <w:rsid w:val="009D2BBC"/>
    <w:rsid w:val="009D3ED7"/>
    <w:rsid w:val="009E00A1"/>
    <w:rsid w:val="009E1CD6"/>
    <w:rsid w:val="009E5B74"/>
    <w:rsid w:val="009F16A1"/>
    <w:rsid w:val="00A0130D"/>
    <w:rsid w:val="00A065A7"/>
    <w:rsid w:val="00A067F6"/>
    <w:rsid w:val="00A10008"/>
    <w:rsid w:val="00A12E5D"/>
    <w:rsid w:val="00A17442"/>
    <w:rsid w:val="00A20777"/>
    <w:rsid w:val="00A21611"/>
    <w:rsid w:val="00A25775"/>
    <w:rsid w:val="00A2639B"/>
    <w:rsid w:val="00A33B70"/>
    <w:rsid w:val="00A341FA"/>
    <w:rsid w:val="00A34D5F"/>
    <w:rsid w:val="00A36E3E"/>
    <w:rsid w:val="00A37B5D"/>
    <w:rsid w:val="00A37FB4"/>
    <w:rsid w:val="00A42930"/>
    <w:rsid w:val="00A47110"/>
    <w:rsid w:val="00A51924"/>
    <w:rsid w:val="00A52C32"/>
    <w:rsid w:val="00A57691"/>
    <w:rsid w:val="00A67242"/>
    <w:rsid w:val="00A85F07"/>
    <w:rsid w:val="00A87352"/>
    <w:rsid w:val="00A91784"/>
    <w:rsid w:val="00A94263"/>
    <w:rsid w:val="00A974F4"/>
    <w:rsid w:val="00AA494C"/>
    <w:rsid w:val="00AA590E"/>
    <w:rsid w:val="00AA7383"/>
    <w:rsid w:val="00AA754C"/>
    <w:rsid w:val="00AB228D"/>
    <w:rsid w:val="00AC7D0E"/>
    <w:rsid w:val="00AD170A"/>
    <w:rsid w:val="00AD3914"/>
    <w:rsid w:val="00AE146A"/>
    <w:rsid w:val="00AE4C95"/>
    <w:rsid w:val="00AE6045"/>
    <w:rsid w:val="00AE7F60"/>
    <w:rsid w:val="00AF1674"/>
    <w:rsid w:val="00AF1999"/>
    <w:rsid w:val="00AF534F"/>
    <w:rsid w:val="00AF5C68"/>
    <w:rsid w:val="00AF7705"/>
    <w:rsid w:val="00B05EC0"/>
    <w:rsid w:val="00B07699"/>
    <w:rsid w:val="00B108D0"/>
    <w:rsid w:val="00B11DFA"/>
    <w:rsid w:val="00B15D90"/>
    <w:rsid w:val="00B31009"/>
    <w:rsid w:val="00B3462F"/>
    <w:rsid w:val="00B357C0"/>
    <w:rsid w:val="00B42255"/>
    <w:rsid w:val="00B450EE"/>
    <w:rsid w:val="00B45E44"/>
    <w:rsid w:val="00B475F0"/>
    <w:rsid w:val="00B5089D"/>
    <w:rsid w:val="00B51333"/>
    <w:rsid w:val="00B530C7"/>
    <w:rsid w:val="00B56EAA"/>
    <w:rsid w:val="00B67B0F"/>
    <w:rsid w:val="00B74E4F"/>
    <w:rsid w:val="00B7588F"/>
    <w:rsid w:val="00B76E90"/>
    <w:rsid w:val="00B90F30"/>
    <w:rsid w:val="00BA1214"/>
    <w:rsid w:val="00BB2069"/>
    <w:rsid w:val="00BB3693"/>
    <w:rsid w:val="00BD3245"/>
    <w:rsid w:val="00BE1220"/>
    <w:rsid w:val="00BE43CA"/>
    <w:rsid w:val="00BF6524"/>
    <w:rsid w:val="00C04DF2"/>
    <w:rsid w:val="00C05DE0"/>
    <w:rsid w:val="00C10896"/>
    <w:rsid w:val="00C1411C"/>
    <w:rsid w:val="00C234FB"/>
    <w:rsid w:val="00C3382F"/>
    <w:rsid w:val="00C37F2F"/>
    <w:rsid w:val="00C4150B"/>
    <w:rsid w:val="00C43704"/>
    <w:rsid w:val="00C50B66"/>
    <w:rsid w:val="00C52ED9"/>
    <w:rsid w:val="00C61EAB"/>
    <w:rsid w:val="00C63E63"/>
    <w:rsid w:val="00C67310"/>
    <w:rsid w:val="00C676C1"/>
    <w:rsid w:val="00C709F7"/>
    <w:rsid w:val="00C71512"/>
    <w:rsid w:val="00C7181C"/>
    <w:rsid w:val="00C75C17"/>
    <w:rsid w:val="00C82573"/>
    <w:rsid w:val="00C831BD"/>
    <w:rsid w:val="00C84CF4"/>
    <w:rsid w:val="00C84CF9"/>
    <w:rsid w:val="00C86382"/>
    <w:rsid w:val="00CA2133"/>
    <w:rsid w:val="00CB27B5"/>
    <w:rsid w:val="00CB29D4"/>
    <w:rsid w:val="00CB32B0"/>
    <w:rsid w:val="00CB73EE"/>
    <w:rsid w:val="00CC37A3"/>
    <w:rsid w:val="00CD27C0"/>
    <w:rsid w:val="00CD6E05"/>
    <w:rsid w:val="00CF3065"/>
    <w:rsid w:val="00CF55FD"/>
    <w:rsid w:val="00D021D8"/>
    <w:rsid w:val="00D023B8"/>
    <w:rsid w:val="00D07F26"/>
    <w:rsid w:val="00D1049C"/>
    <w:rsid w:val="00D15B5C"/>
    <w:rsid w:val="00D16DE8"/>
    <w:rsid w:val="00D22206"/>
    <w:rsid w:val="00D30753"/>
    <w:rsid w:val="00D3316A"/>
    <w:rsid w:val="00D42C15"/>
    <w:rsid w:val="00D44601"/>
    <w:rsid w:val="00D468C4"/>
    <w:rsid w:val="00D5078A"/>
    <w:rsid w:val="00D525A8"/>
    <w:rsid w:val="00D55B8E"/>
    <w:rsid w:val="00D619DB"/>
    <w:rsid w:val="00D65072"/>
    <w:rsid w:val="00D65250"/>
    <w:rsid w:val="00D71B8E"/>
    <w:rsid w:val="00D75FD7"/>
    <w:rsid w:val="00D828F7"/>
    <w:rsid w:val="00D87405"/>
    <w:rsid w:val="00D92E68"/>
    <w:rsid w:val="00D967F3"/>
    <w:rsid w:val="00DA0523"/>
    <w:rsid w:val="00DA1076"/>
    <w:rsid w:val="00DA3DBB"/>
    <w:rsid w:val="00DA3F5B"/>
    <w:rsid w:val="00DB788D"/>
    <w:rsid w:val="00DC4848"/>
    <w:rsid w:val="00DC69E1"/>
    <w:rsid w:val="00DD24F1"/>
    <w:rsid w:val="00DD580F"/>
    <w:rsid w:val="00DE3623"/>
    <w:rsid w:val="00DE76AA"/>
    <w:rsid w:val="00DF3EA1"/>
    <w:rsid w:val="00DF50E4"/>
    <w:rsid w:val="00DF6FFC"/>
    <w:rsid w:val="00E1081A"/>
    <w:rsid w:val="00E1134E"/>
    <w:rsid w:val="00E12308"/>
    <w:rsid w:val="00E12F67"/>
    <w:rsid w:val="00E14119"/>
    <w:rsid w:val="00E14B2B"/>
    <w:rsid w:val="00E16E59"/>
    <w:rsid w:val="00E21B31"/>
    <w:rsid w:val="00E24F2E"/>
    <w:rsid w:val="00E26AA9"/>
    <w:rsid w:val="00E30F49"/>
    <w:rsid w:val="00E37ACF"/>
    <w:rsid w:val="00E42713"/>
    <w:rsid w:val="00E43224"/>
    <w:rsid w:val="00E43E93"/>
    <w:rsid w:val="00E465B0"/>
    <w:rsid w:val="00E656AF"/>
    <w:rsid w:val="00E703DB"/>
    <w:rsid w:val="00E7184B"/>
    <w:rsid w:val="00E72BBE"/>
    <w:rsid w:val="00E80237"/>
    <w:rsid w:val="00E90F11"/>
    <w:rsid w:val="00E92054"/>
    <w:rsid w:val="00E92883"/>
    <w:rsid w:val="00EA6422"/>
    <w:rsid w:val="00EB711F"/>
    <w:rsid w:val="00EB74BA"/>
    <w:rsid w:val="00EC2820"/>
    <w:rsid w:val="00ED00B7"/>
    <w:rsid w:val="00ED1C09"/>
    <w:rsid w:val="00ED3100"/>
    <w:rsid w:val="00ED3999"/>
    <w:rsid w:val="00ED5404"/>
    <w:rsid w:val="00ED5A75"/>
    <w:rsid w:val="00EE1BD9"/>
    <w:rsid w:val="00EE3E9D"/>
    <w:rsid w:val="00EE46CF"/>
    <w:rsid w:val="00EF0F73"/>
    <w:rsid w:val="00EF5AE4"/>
    <w:rsid w:val="00EF6D2E"/>
    <w:rsid w:val="00EF7D31"/>
    <w:rsid w:val="00F02256"/>
    <w:rsid w:val="00F06B7E"/>
    <w:rsid w:val="00F11C3C"/>
    <w:rsid w:val="00F13860"/>
    <w:rsid w:val="00F13B05"/>
    <w:rsid w:val="00F14E45"/>
    <w:rsid w:val="00F172C9"/>
    <w:rsid w:val="00F218B3"/>
    <w:rsid w:val="00F2225F"/>
    <w:rsid w:val="00F24B28"/>
    <w:rsid w:val="00F266C2"/>
    <w:rsid w:val="00F32BC5"/>
    <w:rsid w:val="00F43E59"/>
    <w:rsid w:val="00F46CA6"/>
    <w:rsid w:val="00F5027A"/>
    <w:rsid w:val="00F50DA1"/>
    <w:rsid w:val="00F51785"/>
    <w:rsid w:val="00F51CFA"/>
    <w:rsid w:val="00F529B4"/>
    <w:rsid w:val="00F54B45"/>
    <w:rsid w:val="00F54D6F"/>
    <w:rsid w:val="00F6062C"/>
    <w:rsid w:val="00F60BE2"/>
    <w:rsid w:val="00F635F2"/>
    <w:rsid w:val="00F658CA"/>
    <w:rsid w:val="00F73204"/>
    <w:rsid w:val="00F80E8D"/>
    <w:rsid w:val="00F80F2C"/>
    <w:rsid w:val="00F82EF6"/>
    <w:rsid w:val="00F87A60"/>
    <w:rsid w:val="00F87F36"/>
    <w:rsid w:val="00F907F8"/>
    <w:rsid w:val="00FA3271"/>
    <w:rsid w:val="00FA3CE8"/>
    <w:rsid w:val="00FA65AA"/>
    <w:rsid w:val="00FB4E5D"/>
    <w:rsid w:val="00FB5553"/>
    <w:rsid w:val="00FC4F75"/>
    <w:rsid w:val="00FD2F41"/>
    <w:rsid w:val="00FD5E4D"/>
    <w:rsid w:val="00FE0A1A"/>
    <w:rsid w:val="00FE14BB"/>
    <w:rsid w:val="00FE4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255F"/>
    <w:rPr>
      <w:color w:val="0563C1" w:themeColor="hyperlink"/>
      <w:u w:val="single"/>
    </w:rPr>
  </w:style>
  <w:style w:type="paragraph" w:styleId="Tekstprzypisudolnego">
    <w:name w:val="footnote text"/>
    <w:basedOn w:val="Normalny"/>
    <w:link w:val="TekstprzypisudolnegoZnak"/>
    <w:uiPriority w:val="99"/>
    <w:semiHidden/>
    <w:unhideWhenUsed/>
    <w:rsid w:val="00FA65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5AA"/>
    <w:rPr>
      <w:sz w:val="20"/>
      <w:szCs w:val="20"/>
    </w:rPr>
  </w:style>
  <w:style w:type="character" w:styleId="Odwoanieprzypisudolnego">
    <w:name w:val="footnote reference"/>
    <w:basedOn w:val="Domylnaczcionkaakapitu"/>
    <w:uiPriority w:val="99"/>
    <w:semiHidden/>
    <w:unhideWhenUsed/>
    <w:rsid w:val="00FA65AA"/>
    <w:rPr>
      <w:vertAlign w:val="superscript"/>
    </w:rPr>
  </w:style>
  <w:style w:type="character" w:styleId="Odwoaniedokomentarza">
    <w:name w:val="annotation reference"/>
    <w:basedOn w:val="Domylnaczcionkaakapitu"/>
    <w:uiPriority w:val="99"/>
    <w:semiHidden/>
    <w:unhideWhenUsed/>
    <w:rsid w:val="002402D5"/>
    <w:rPr>
      <w:sz w:val="16"/>
      <w:szCs w:val="16"/>
    </w:rPr>
  </w:style>
  <w:style w:type="paragraph" w:styleId="Tekstkomentarza">
    <w:name w:val="annotation text"/>
    <w:basedOn w:val="Normalny"/>
    <w:link w:val="TekstkomentarzaZnak"/>
    <w:uiPriority w:val="99"/>
    <w:semiHidden/>
    <w:unhideWhenUsed/>
    <w:rsid w:val="00240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2D5"/>
    <w:rPr>
      <w:sz w:val="20"/>
      <w:szCs w:val="20"/>
    </w:rPr>
  </w:style>
  <w:style w:type="paragraph" w:styleId="Tematkomentarza">
    <w:name w:val="annotation subject"/>
    <w:basedOn w:val="Tekstkomentarza"/>
    <w:next w:val="Tekstkomentarza"/>
    <w:link w:val="TematkomentarzaZnak"/>
    <w:uiPriority w:val="99"/>
    <w:semiHidden/>
    <w:unhideWhenUsed/>
    <w:rsid w:val="002402D5"/>
    <w:rPr>
      <w:b/>
      <w:bCs/>
    </w:rPr>
  </w:style>
  <w:style w:type="character" w:customStyle="1" w:styleId="TematkomentarzaZnak">
    <w:name w:val="Temat komentarza Znak"/>
    <w:basedOn w:val="TekstkomentarzaZnak"/>
    <w:link w:val="Tematkomentarza"/>
    <w:uiPriority w:val="99"/>
    <w:semiHidden/>
    <w:rsid w:val="002402D5"/>
    <w:rPr>
      <w:b/>
      <w:bCs/>
      <w:sz w:val="20"/>
      <w:szCs w:val="20"/>
    </w:rPr>
  </w:style>
  <w:style w:type="paragraph" w:styleId="Tekstdymka">
    <w:name w:val="Balloon Text"/>
    <w:basedOn w:val="Normalny"/>
    <w:link w:val="TekstdymkaZnak"/>
    <w:uiPriority w:val="99"/>
    <w:semiHidden/>
    <w:unhideWhenUsed/>
    <w:rsid w:val="002402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2D5"/>
    <w:rPr>
      <w:rFonts w:ascii="Segoe UI" w:hAnsi="Segoe UI" w:cs="Segoe UI"/>
      <w:sz w:val="18"/>
      <w:szCs w:val="18"/>
    </w:rPr>
  </w:style>
  <w:style w:type="character" w:styleId="UyteHipercze">
    <w:name w:val="FollowedHyperlink"/>
    <w:basedOn w:val="Domylnaczcionkaakapitu"/>
    <w:uiPriority w:val="99"/>
    <w:semiHidden/>
    <w:unhideWhenUsed/>
    <w:rsid w:val="00E92054"/>
    <w:rPr>
      <w:color w:val="954F72" w:themeColor="followedHyperlink"/>
      <w:u w:val="single"/>
    </w:rPr>
  </w:style>
  <w:style w:type="table" w:styleId="Tabela-Siatka">
    <w:name w:val="Table Grid"/>
    <w:basedOn w:val="Standardowy"/>
    <w:uiPriority w:val="39"/>
    <w:rsid w:val="00E9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2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255F"/>
    <w:rPr>
      <w:color w:val="0563C1" w:themeColor="hyperlink"/>
      <w:u w:val="single"/>
    </w:rPr>
  </w:style>
  <w:style w:type="paragraph" w:styleId="Tekstprzypisudolnego">
    <w:name w:val="footnote text"/>
    <w:basedOn w:val="Normalny"/>
    <w:link w:val="TekstprzypisudolnegoZnak"/>
    <w:uiPriority w:val="99"/>
    <w:semiHidden/>
    <w:unhideWhenUsed/>
    <w:rsid w:val="00FA65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5AA"/>
    <w:rPr>
      <w:sz w:val="20"/>
      <w:szCs w:val="20"/>
    </w:rPr>
  </w:style>
  <w:style w:type="character" w:styleId="Odwoanieprzypisudolnego">
    <w:name w:val="footnote reference"/>
    <w:basedOn w:val="Domylnaczcionkaakapitu"/>
    <w:uiPriority w:val="99"/>
    <w:semiHidden/>
    <w:unhideWhenUsed/>
    <w:rsid w:val="00FA65AA"/>
    <w:rPr>
      <w:vertAlign w:val="superscript"/>
    </w:rPr>
  </w:style>
  <w:style w:type="character" w:styleId="Odwoaniedokomentarza">
    <w:name w:val="annotation reference"/>
    <w:basedOn w:val="Domylnaczcionkaakapitu"/>
    <w:uiPriority w:val="99"/>
    <w:semiHidden/>
    <w:unhideWhenUsed/>
    <w:rsid w:val="002402D5"/>
    <w:rPr>
      <w:sz w:val="16"/>
      <w:szCs w:val="16"/>
    </w:rPr>
  </w:style>
  <w:style w:type="paragraph" w:styleId="Tekstkomentarza">
    <w:name w:val="annotation text"/>
    <w:basedOn w:val="Normalny"/>
    <w:link w:val="TekstkomentarzaZnak"/>
    <w:uiPriority w:val="99"/>
    <w:semiHidden/>
    <w:unhideWhenUsed/>
    <w:rsid w:val="00240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2D5"/>
    <w:rPr>
      <w:sz w:val="20"/>
      <w:szCs w:val="20"/>
    </w:rPr>
  </w:style>
  <w:style w:type="paragraph" w:styleId="Tematkomentarza">
    <w:name w:val="annotation subject"/>
    <w:basedOn w:val="Tekstkomentarza"/>
    <w:next w:val="Tekstkomentarza"/>
    <w:link w:val="TematkomentarzaZnak"/>
    <w:uiPriority w:val="99"/>
    <w:semiHidden/>
    <w:unhideWhenUsed/>
    <w:rsid w:val="002402D5"/>
    <w:rPr>
      <w:b/>
      <w:bCs/>
    </w:rPr>
  </w:style>
  <w:style w:type="character" w:customStyle="1" w:styleId="TematkomentarzaZnak">
    <w:name w:val="Temat komentarza Znak"/>
    <w:basedOn w:val="TekstkomentarzaZnak"/>
    <w:link w:val="Tematkomentarza"/>
    <w:uiPriority w:val="99"/>
    <w:semiHidden/>
    <w:rsid w:val="002402D5"/>
    <w:rPr>
      <w:b/>
      <w:bCs/>
      <w:sz w:val="20"/>
      <w:szCs w:val="20"/>
    </w:rPr>
  </w:style>
  <w:style w:type="paragraph" w:styleId="Tekstdymka">
    <w:name w:val="Balloon Text"/>
    <w:basedOn w:val="Normalny"/>
    <w:link w:val="TekstdymkaZnak"/>
    <w:uiPriority w:val="99"/>
    <w:semiHidden/>
    <w:unhideWhenUsed/>
    <w:rsid w:val="002402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2D5"/>
    <w:rPr>
      <w:rFonts w:ascii="Segoe UI" w:hAnsi="Segoe UI" w:cs="Segoe UI"/>
      <w:sz w:val="18"/>
      <w:szCs w:val="18"/>
    </w:rPr>
  </w:style>
  <w:style w:type="character" w:styleId="UyteHipercze">
    <w:name w:val="FollowedHyperlink"/>
    <w:basedOn w:val="Domylnaczcionkaakapitu"/>
    <w:uiPriority w:val="99"/>
    <w:semiHidden/>
    <w:unhideWhenUsed/>
    <w:rsid w:val="00E92054"/>
    <w:rPr>
      <w:color w:val="954F72" w:themeColor="followedHyperlink"/>
      <w:u w:val="single"/>
    </w:rPr>
  </w:style>
  <w:style w:type="table" w:styleId="Tabela-Siatka">
    <w:name w:val="Table Grid"/>
    <w:basedOn w:val="Standardowy"/>
    <w:uiPriority w:val="39"/>
    <w:rsid w:val="00E9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p.pl/Covid-19/304129935-Koronawirus-Sondaz-Wiecej-zaszczepionych-wsrod-wyborcow-opozycji.html" TargetMode="External"/><Relationship Id="rId2" Type="http://schemas.openxmlformats.org/officeDocument/2006/relationships/hyperlink" Target="https://ourworldindata.org/covid-vaccinations" TargetMode="External"/><Relationship Id="rId1" Type="http://schemas.openxmlformats.org/officeDocument/2006/relationships/hyperlink" Target="https://pubmed.ncbi.nlm.nih.gov/33652829/" TargetMode="External"/><Relationship Id="rId4" Type="http://schemas.openxmlformats.org/officeDocument/2006/relationships/hyperlink" Target="https://www.sciencedirect.com/science/article/pii/S0264410X20312342?via%3Dihu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07DA-6B8E-426E-933C-38232D6F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4043</Words>
  <Characters>24263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Hanke, Wojciech</cp:lastModifiedBy>
  <cp:revision>2</cp:revision>
  <dcterms:created xsi:type="dcterms:W3CDTF">2021-07-02T12:35:00Z</dcterms:created>
  <dcterms:modified xsi:type="dcterms:W3CDTF">2021-07-02T12:35:00Z</dcterms:modified>
</cp:coreProperties>
</file>